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B5" w14:textId="5753CB14" w:rsidR="00CD7769" w:rsidRDefault="0091477F" w:rsidP="002D2E99">
      <w:pPr>
        <w:pStyle w:val="Heading1"/>
        <w:rPr>
          <w:rFonts w:ascii="Arial" w:hAnsi="Arial" w:cs="Arial"/>
        </w:rPr>
      </w:pPr>
      <w:bookmarkStart w:id="0" w:name="_Toc442456328"/>
      <w:bookmarkStart w:id="1" w:name="_Toc478541262"/>
      <w:bookmarkStart w:id="2" w:name="_Toc481507841"/>
      <w:bookmarkStart w:id="3" w:name="_Toc481516509"/>
      <w:r w:rsidRPr="007B498C">
        <w:rPr>
          <w:rFonts w:ascii="Arial" w:hAnsi="Arial" w:cs="Arial"/>
        </w:rPr>
        <w:t>Tasmanian Disability Workforce Strategy and Action Plan</w:t>
      </w:r>
      <w:bookmarkEnd w:id="0"/>
      <w:bookmarkEnd w:id="1"/>
      <w:bookmarkEnd w:id="2"/>
      <w:r w:rsidR="000F4C1D">
        <w:rPr>
          <w:rFonts w:ascii="Arial" w:hAnsi="Arial" w:cs="Arial"/>
        </w:rPr>
        <w:br/>
        <w:t>version 2</w:t>
      </w:r>
      <w:bookmarkEnd w:id="3"/>
    </w:p>
    <w:p w14:paraId="2AAD599E" w14:textId="7ACB2853" w:rsidR="000F4C1D" w:rsidRPr="000F4C1D" w:rsidRDefault="00F76E33" w:rsidP="000F4C1D">
      <w:r>
        <w:t xml:space="preserve">1 </w:t>
      </w:r>
      <w:r w:rsidR="000F4C1D">
        <w:t>May 2017</w:t>
      </w:r>
    </w:p>
    <w:p w14:paraId="1A7C6701" w14:textId="2F78E711" w:rsidR="00117E6C" w:rsidRDefault="00117E6C">
      <w:pPr>
        <w:spacing w:after="0" w:line="240" w:lineRule="auto"/>
      </w:pPr>
      <w:bookmarkStart w:id="4" w:name="_Toc442456335"/>
      <w:r>
        <w:br w:type="page"/>
      </w:r>
    </w:p>
    <w:bookmarkStart w:id="5" w:name="_Toc481516510" w:displacedByCustomXml="next"/>
    <w:sdt>
      <w:sdtPr>
        <w:rPr>
          <w:rFonts w:eastAsiaTheme="minorHAnsi"/>
          <w:b w:val="0"/>
          <w:color w:val="auto"/>
          <w:sz w:val="24"/>
          <w:szCs w:val="24"/>
        </w:rPr>
        <w:id w:val="-1753655615"/>
        <w:docPartObj>
          <w:docPartGallery w:val="Table of Contents"/>
          <w:docPartUnique/>
        </w:docPartObj>
      </w:sdtPr>
      <w:sdtEndPr>
        <w:rPr>
          <w:bCs/>
          <w:noProof/>
        </w:rPr>
      </w:sdtEndPr>
      <w:sdtContent>
        <w:p w14:paraId="1F6FB1ED" w14:textId="183F26B8" w:rsidR="00266592" w:rsidRDefault="00266592" w:rsidP="00266592">
          <w:pPr>
            <w:pStyle w:val="Heading2"/>
          </w:pPr>
          <w:r>
            <w:t>Acknowledgements</w:t>
          </w:r>
          <w:bookmarkEnd w:id="5"/>
        </w:p>
        <w:p w14:paraId="1B09864D" w14:textId="6C612EE6" w:rsidR="00266592" w:rsidRDefault="00266592" w:rsidP="00266592">
          <w:pPr>
            <w:spacing w:after="0" w:line="240" w:lineRule="auto"/>
          </w:pPr>
          <w:r>
            <w:t>The second version of the Tasmanian Disability Workforce Strategy and Action Plan was developed with assistance from Skills Tasmania, as a Division of the Department of State Growth, through the Workforce Development Grant Program 2016-2017.</w:t>
          </w:r>
        </w:p>
        <w:p w14:paraId="775F4CD6" w14:textId="45DC0956" w:rsidR="00266592" w:rsidRDefault="00266592" w:rsidP="00266592">
          <w:pPr>
            <w:pStyle w:val="Heading2"/>
          </w:pPr>
          <w:bookmarkStart w:id="6" w:name="_Toc481516511"/>
          <w:r>
            <w:t>Contact</w:t>
          </w:r>
          <w:bookmarkEnd w:id="6"/>
        </w:p>
        <w:p w14:paraId="049AE8A7" w14:textId="4A2A426E" w:rsidR="00266592" w:rsidRDefault="00266592" w:rsidP="00266592">
          <w:r>
            <w:t>Cath Ralston</w:t>
          </w:r>
        </w:p>
        <w:p w14:paraId="255F0AB3" w14:textId="793FB553" w:rsidR="00266592" w:rsidRDefault="00266592" w:rsidP="00266592">
          <w:r>
            <w:t>Senior Sector Development Consultant, Tasmania</w:t>
          </w:r>
        </w:p>
        <w:p w14:paraId="524341CA" w14:textId="010E5CD7" w:rsidR="00266592" w:rsidRDefault="00266592" w:rsidP="00266592">
          <w:r>
            <w:t>03 6212 7305</w:t>
          </w:r>
        </w:p>
        <w:p w14:paraId="1C1C3448" w14:textId="38775612" w:rsidR="00266592" w:rsidRDefault="00266592" w:rsidP="00266592">
          <w:r>
            <w:t>0427 645 142</w:t>
          </w:r>
        </w:p>
        <w:p w14:paraId="1F0C5DCD" w14:textId="4689947B" w:rsidR="00266592" w:rsidRDefault="00563BCE" w:rsidP="00266592">
          <w:hyperlink r:id="rId8" w:history="1">
            <w:r w:rsidR="00266592" w:rsidRPr="00B54BB3">
              <w:rPr>
                <w:rStyle w:val="Hyperlink"/>
              </w:rPr>
              <w:t>Cath.ralston@nds.org.au</w:t>
            </w:r>
          </w:hyperlink>
        </w:p>
        <w:p w14:paraId="2712015D" w14:textId="20B026AD" w:rsidR="00266592" w:rsidRDefault="00266592" w:rsidP="00266592">
          <w:pPr>
            <w:pStyle w:val="Heading2"/>
          </w:pPr>
          <w:bookmarkStart w:id="7" w:name="_Toc481516512"/>
          <w:r>
            <w:t>About National Disability Services</w:t>
          </w:r>
          <w:bookmarkEnd w:id="7"/>
        </w:p>
        <w:p w14:paraId="20C87884" w14:textId="49C43639" w:rsidR="00266592" w:rsidRPr="00266592" w:rsidRDefault="00266592" w:rsidP="00266592">
          <w:r>
            <w:t>National Disability Services is the peak body for non-government disability services. Its purpose is to promote quality service provision and life opportunities for people with disability. NDS’s Australia-wide membership includes more than 1050 non-government organisations. Which support people with all forms of disability. NDS provides information and networking opportunities to its members and policy advice to state, territory and federal governments.</w:t>
          </w:r>
        </w:p>
        <w:p w14:paraId="62382852" w14:textId="77777777" w:rsidR="00266592" w:rsidRDefault="00266592">
          <w:pPr>
            <w:spacing w:after="0" w:line="240" w:lineRule="auto"/>
          </w:pPr>
          <w:r>
            <w:br w:type="page"/>
          </w:r>
        </w:p>
        <w:p w14:paraId="31885AB8" w14:textId="5CEBEEE1" w:rsidR="00BD5D9F" w:rsidRPr="007B498C" w:rsidRDefault="00BD5D9F" w:rsidP="00266592">
          <w:pPr>
            <w:pStyle w:val="Heading2"/>
          </w:pPr>
          <w:bookmarkStart w:id="8" w:name="_Toc481516513"/>
          <w:r w:rsidRPr="007B498C">
            <w:lastRenderedPageBreak/>
            <w:t>Contents</w:t>
          </w:r>
          <w:bookmarkEnd w:id="8"/>
        </w:p>
        <w:p w14:paraId="6A09D495" w14:textId="77777777" w:rsidR="00F76E33" w:rsidRDefault="00BD5D9F">
          <w:pPr>
            <w:pStyle w:val="TOC1"/>
            <w:tabs>
              <w:tab w:val="right" w:leader="dot" w:pos="9628"/>
            </w:tabs>
            <w:rPr>
              <w:rFonts w:asciiTheme="minorHAnsi" w:eastAsiaTheme="minorEastAsia" w:hAnsiTheme="minorHAnsi" w:cstheme="minorBidi"/>
              <w:noProof/>
              <w:sz w:val="22"/>
              <w:szCs w:val="22"/>
              <w:lang w:eastAsia="en-AU"/>
            </w:rPr>
          </w:pPr>
          <w:r w:rsidRPr="007B498C">
            <w:fldChar w:fldCharType="begin"/>
          </w:r>
          <w:r w:rsidRPr="007B498C">
            <w:instrText xml:space="preserve"> TOC \o "1-3" \h \z \u </w:instrText>
          </w:r>
          <w:r w:rsidRPr="007B498C">
            <w:fldChar w:fldCharType="separate"/>
          </w:r>
          <w:hyperlink w:anchor="_Toc481516509" w:history="1">
            <w:r w:rsidR="00F76E33" w:rsidRPr="002F4EF3">
              <w:rPr>
                <w:rStyle w:val="Hyperlink"/>
                <w:noProof/>
              </w:rPr>
              <w:t>Tasmanian Disability Workforce Strategy and Action Plan version 2</w:t>
            </w:r>
            <w:r w:rsidR="00F76E33">
              <w:rPr>
                <w:noProof/>
                <w:webHidden/>
              </w:rPr>
              <w:tab/>
            </w:r>
            <w:r w:rsidR="00F76E33">
              <w:rPr>
                <w:noProof/>
                <w:webHidden/>
              </w:rPr>
              <w:fldChar w:fldCharType="begin"/>
            </w:r>
            <w:r w:rsidR="00F76E33">
              <w:rPr>
                <w:noProof/>
                <w:webHidden/>
              </w:rPr>
              <w:instrText xml:space="preserve"> PAGEREF _Toc481516509 \h </w:instrText>
            </w:r>
            <w:r w:rsidR="00F76E33">
              <w:rPr>
                <w:noProof/>
                <w:webHidden/>
              </w:rPr>
            </w:r>
            <w:r w:rsidR="00F76E33">
              <w:rPr>
                <w:noProof/>
                <w:webHidden/>
              </w:rPr>
              <w:fldChar w:fldCharType="separate"/>
            </w:r>
            <w:r w:rsidR="00F76E33">
              <w:rPr>
                <w:noProof/>
                <w:webHidden/>
              </w:rPr>
              <w:t>1</w:t>
            </w:r>
            <w:r w:rsidR="00F76E33">
              <w:rPr>
                <w:noProof/>
                <w:webHidden/>
              </w:rPr>
              <w:fldChar w:fldCharType="end"/>
            </w:r>
          </w:hyperlink>
        </w:p>
        <w:p w14:paraId="162D4E25"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10" w:history="1">
            <w:r w:rsidR="00F76E33" w:rsidRPr="002F4EF3">
              <w:rPr>
                <w:rStyle w:val="Hyperlink"/>
                <w:noProof/>
              </w:rPr>
              <w:t>Acknowledgements</w:t>
            </w:r>
            <w:r w:rsidR="00F76E33">
              <w:rPr>
                <w:noProof/>
                <w:webHidden/>
              </w:rPr>
              <w:tab/>
            </w:r>
            <w:r w:rsidR="00F76E33">
              <w:rPr>
                <w:noProof/>
                <w:webHidden/>
              </w:rPr>
              <w:fldChar w:fldCharType="begin"/>
            </w:r>
            <w:r w:rsidR="00F76E33">
              <w:rPr>
                <w:noProof/>
                <w:webHidden/>
              </w:rPr>
              <w:instrText xml:space="preserve"> PAGEREF _Toc481516510 \h </w:instrText>
            </w:r>
            <w:r w:rsidR="00F76E33">
              <w:rPr>
                <w:noProof/>
                <w:webHidden/>
              </w:rPr>
            </w:r>
            <w:r w:rsidR="00F76E33">
              <w:rPr>
                <w:noProof/>
                <w:webHidden/>
              </w:rPr>
              <w:fldChar w:fldCharType="separate"/>
            </w:r>
            <w:r w:rsidR="00F76E33">
              <w:rPr>
                <w:noProof/>
                <w:webHidden/>
              </w:rPr>
              <w:t>2</w:t>
            </w:r>
            <w:r w:rsidR="00F76E33">
              <w:rPr>
                <w:noProof/>
                <w:webHidden/>
              </w:rPr>
              <w:fldChar w:fldCharType="end"/>
            </w:r>
          </w:hyperlink>
        </w:p>
        <w:p w14:paraId="631B9823"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11" w:history="1">
            <w:r w:rsidR="00F76E33" w:rsidRPr="002F4EF3">
              <w:rPr>
                <w:rStyle w:val="Hyperlink"/>
                <w:noProof/>
              </w:rPr>
              <w:t>Contact</w:t>
            </w:r>
            <w:r w:rsidR="00F76E33">
              <w:rPr>
                <w:noProof/>
                <w:webHidden/>
              </w:rPr>
              <w:tab/>
            </w:r>
            <w:r w:rsidR="00F76E33">
              <w:rPr>
                <w:noProof/>
                <w:webHidden/>
              </w:rPr>
              <w:fldChar w:fldCharType="begin"/>
            </w:r>
            <w:r w:rsidR="00F76E33">
              <w:rPr>
                <w:noProof/>
                <w:webHidden/>
              </w:rPr>
              <w:instrText xml:space="preserve"> PAGEREF _Toc481516511 \h </w:instrText>
            </w:r>
            <w:r w:rsidR="00F76E33">
              <w:rPr>
                <w:noProof/>
                <w:webHidden/>
              </w:rPr>
            </w:r>
            <w:r w:rsidR="00F76E33">
              <w:rPr>
                <w:noProof/>
                <w:webHidden/>
              </w:rPr>
              <w:fldChar w:fldCharType="separate"/>
            </w:r>
            <w:r w:rsidR="00F76E33">
              <w:rPr>
                <w:noProof/>
                <w:webHidden/>
              </w:rPr>
              <w:t>2</w:t>
            </w:r>
            <w:r w:rsidR="00F76E33">
              <w:rPr>
                <w:noProof/>
                <w:webHidden/>
              </w:rPr>
              <w:fldChar w:fldCharType="end"/>
            </w:r>
          </w:hyperlink>
        </w:p>
        <w:p w14:paraId="34A8677C"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12" w:history="1">
            <w:r w:rsidR="00F76E33" w:rsidRPr="002F4EF3">
              <w:rPr>
                <w:rStyle w:val="Hyperlink"/>
                <w:noProof/>
              </w:rPr>
              <w:t>About National Disability Services</w:t>
            </w:r>
            <w:r w:rsidR="00F76E33">
              <w:rPr>
                <w:noProof/>
                <w:webHidden/>
              </w:rPr>
              <w:tab/>
            </w:r>
            <w:r w:rsidR="00F76E33">
              <w:rPr>
                <w:noProof/>
                <w:webHidden/>
              </w:rPr>
              <w:fldChar w:fldCharType="begin"/>
            </w:r>
            <w:r w:rsidR="00F76E33">
              <w:rPr>
                <w:noProof/>
                <w:webHidden/>
              </w:rPr>
              <w:instrText xml:space="preserve"> PAGEREF _Toc481516512 \h </w:instrText>
            </w:r>
            <w:r w:rsidR="00F76E33">
              <w:rPr>
                <w:noProof/>
                <w:webHidden/>
              </w:rPr>
            </w:r>
            <w:r w:rsidR="00F76E33">
              <w:rPr>
                <w:noProof/>
                <w:webHidden/>
              </w:rPr>
              <w:fldChar w:fldCharType="separate"/>
            </w:r>
            <w:r w:rsidR="00F76E33">
              <w:rPr>
                <w:noProof/>
                <w:webHidden/>
              </w:rPr>
              <w:t>2</w:t>
            </w:r>
            <w:r w:rsidR="00F76E33">
              <w:rPr>
                <w:noProof/>
                <w:webHidden/>
              </w:rPr>
              <w:fldChar w:fldCharType="end"/>
            </w:r>
          </w:hyperlink>
        </w:p>
        <w:p w14:paraId="3B96C1AF"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13" w:history="1">
            <w:r w:rsidR="00F76E33" w:rsidRPr="002F4EF3">
              <w:rPr>
                <w:rStyle w:val="Hyperlink"/>
                <w:noProof/>
              </w:rPr>
              <w:t>Contents</w:t>
            </w:r>
            <w:r w:rsidR="00F76E33">
              <w:rPr>
                <w:noProof/>
                <w:webHidden/>
              </w:rPr>
              <w:tab/>
            </w:r>
            <w:r w:rsidR="00F76E33">
              <w:rPr>
                <w:noProof/>
                <w:webHidden/>
              </w:rPr>
              <w:fldChar w:fldCharType="begin"/>
            </w:r>
            <w:r w:rsidR="00F76E33">
              <w:rPr>
                <w:noProof/>
                <w:webHidden/>
              </w:rPr>
              <w:instrText xml:space="preserve"> PAGEREF _Toc481516513 \h </w:instrText>
            </w:r>
            <w:r w:rsidR="00F76E33">
              <w:rPr>
                <w:noProof/>
                <w:webHidden/>
              </w:rPr>
            </w:r>
            <w:r w:rsidR="00F76E33">
              <w:rPr>
                <w:noProof/>
                <w:webHidden/>
              </w:rPr>
              <w:fldChar w:fldCharType="separate"/>
            </w:r>
            <w:r w:rsidR="00F76E33">
              <w:rPr>
                <w:noProof/>
                <w:webHidden/>
              </w:rPr>
              <w:t>3</w:t>
            </w:r>
            <w:r w:rsidR="00F76E33">
              <w:rPr>
                <w:noProof/>
                <w:webHidden/>
              </w:rPr>
              <w:fldChar w:fldCharType="end"/>
            </w:r>
          </w:hyperlink>
        </w:p>
        <w:p w14:paraId="219134E9"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14" w:history="1">
            <w:r w:rsidR="00F76E33" w:rsidRPr="002F4EF3">
              <w:rPr>
                <w:rStyle w:val="Hyperlink"/>
                <w:noProof/>
              </w:rPr>
              <w:t>General background</w:t>
            </w:r>
            <w:r w:rsidR="00F76E33">
              <w:rPr>
                <w:noProof/>
                <w:webHidden/>
              </w:rPr>
              <w:tab/>
            </w:r>
            <w:r w:rsidR="00F76E33">
              <w:rPr>
                <w:noProof/>
                <w:webHidden/>
              </w:rPr>
              <w:fldChar w:fldCharType="begin"/>
            </w:r>
            <w:r w:rsidR="00F76E33">
              <w:rPr>
                <w:noProof/>
                <w:webHidden/>
              </w:rPr>
              <w:instrText xml:space="preserve"> PAGEREF _Toc481516514 \h </w:instrText>
            </w:r>
            <w:r w:rsidR="00F76E33">
              <w:rPr>
                <w:noProof/>
                <w:webHidden/>
              </w:rPr>
            </w:r>
            <w:r w:rsidR="00F76E33">
              <w:rPr>
                <w:noProof/>
                <w:webHidden/>
              </w:rPr>
              <w:fldChar w:fldCharType="separate"/>
            </w:r>
            <w:r w:rsidR="00F76E33">
              <w:rPr>
                <w:noProof/>
                <w:webHidden/>
              </w:rPr>
              <w:t>4</w:t>
            </w:r>
            <w:r w:rsidR="00F76E33">
              <w:rPr>
                <w:noProof/>
                <w:webHidden/>
              </w:rPr>
              <w:fldChar w:fldCharType="end"/>
            </w:r>
          </w:hyperlink>
        </w:p>
        <w:p w14:paraId="5AA79C6B"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15" w:history="1">
            <w:r w:rsidR="00F76E33" w:rsidRPr="002F4EF3">
              <w:rPr>
                <w:rStyle w:val="Hyperlink"/>
                <w:noProof/>
              </w:rPr>
              <w:t>Regional background</w:t>
            </w:r>
            <w:r w:rsidR="00F76E33">
              <w:rPr>
                <w:noProof/>
                <w:webHidden/>
              </w:rPr>
              <w:tab/>
            </w:r>
            <w:r w:rsidR="00F76E33">
              <w:rPr>
                <w:noProof/>
                <w:webHidden/>
              </w:rPr>
              <w:fldChar w:fldCharType="begin"/>
            </w:r>
            <w:r w:rsidR="00F76E33">
              <w:rPr>
                <w:noProof/>
                <w:webHidden/>
              </w:rPr>
              <w:instrText xml:space="preserve"> PAGEREF _Toc481516515 \h </w:instrText>
            </w:r>
            <w:r w:rsidR="00F76E33">
              <w:rPr>
                <w:noProof/>
                <w:webHidden/>
              </w:rPr>
            </w:r>
            <w:r w:rsidR="00F76E33">
              <w:rPr>
                <w:noProof/>
                <w:webHidden/>
              </w:rPr>
              <w:fldChar w:fldCharType="separate"/>
            </w:r>
            <w:r w:rsidR="00F76E33">
              <w:rPr>
                <w:noProof/>
                <w:webHidden/>
              </w:rPr>
              <w:t>5</w:t>
            </w:r>
            <w:r w:rsidR="00F76E33">
              <w:rPr>
                <w:noProof/>
                <w:webHidden/>
              </w:rPr>
              <w:fldChar w:fldCharType="end"/>
            </w:r>
          </w:hyperlink>
        </w:p>
        <w:p w14:paraId="6B28A38A"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16" w:history="1">
            <w:r w:rsidR="00F76E33" w:rsidRPr="002F4EF3">
              <w:rPr>
                <w:rStyle w:val="Hyperlink"/>
                <w:noProof/>
              </w:rPr>
              <w:t>Scope of plan</w:t>
            </w:r>
            <w:r w:rsidR="00F76E33">
              <w:rPr>
                <w:noProof/>
                <w:webHidden/>
              </w:rPr>
              <w:tab/>
            </w:r>
            <w:r w:rsidR="00F76E33">
              <w:rPr>
                <w:noProof/>
                <w:webHidden/>
              </w:rPr>
              <w:fldChar w:fldCharType="begin"/>
            </w:r>
            <w:r w:rsidR="00F76E33">
              <w:rPr>
                <w:noProof/>
                <w:webHidden/>
              </w:rPr>
              <w:instrText xml:space="preserve"> PAGEREF _Toc481516516 \h </w:instrText>
            </w:r>
            <w:r w:rsidR="00F76E33">
              <w:rPr>
                <w:noProof/>
                <w:webHidden/>
              </w:rPr>
            </w:r>
            <w:r w:rsidR="00F76E33">
              <w:rPr>
                <w:noProof/>
                <w:webHidden/>
              </w:rPr>
              <w:fldChar w:fldCharType="separate"/>
            </w:r>
            <w:r w:rsidR="00F76E33">
              <w:rPr>
                <w:noProof/>
                <w:webHidden/>
              </w:rPr>
              <w:t>5</w:t>
            </w:r>
            <w:r w:rsidR="00F76E33">
              <w:rPr>
                <w:noProof/>
                <w:webHidden/>
              </w:rPr>
              <w:fldChar w:fldCharType="end"/>
            </w:r>
          </w:hyperlink>
        </w:p>
        <w:p w14:paraId="1116C9D7"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17" w:history="1">
            <w:r w:rsidR="00F76E33" w:rsidRPr="002F4EF3">
              <w:rPr>
                <w:rStyle w:val="Hyperlink"/>
                <w:noProof/>
              </w:rPr>
              <w:t>Aims of the plan</w:t>
            </w:r>
            <w:r w:rsidR="00F76E33">
              <w:rPr>
                <w:noProof/>
                <w:webHidden/>
              </w:rPr>
              <w:tab/>
            </w:r>
            <w:r w:rsidR="00F76E33">
              <w:rPr>
                <w:noProof/>
                <w:webHidden/>
              </w:rPr>
              <w:fldChar w:fldCharType="begin"/>
            </w:r>
            <w:r w:rsidR="00F76E33">
              <w:rPr>
                <w:noProof/>
                <w:webHidden/>
              </w:rPr>
              <w:instrText xml:space="preserve"> PAGEREF _Toc481516517 \h </w:instrText>
            </w:r>
            <w:r w:rsidR="00F76E33">
              <w:rPr>
                <w:noProof/>
                <w:webHidden/>
              </w:rPr>
            </w:r>
            <w:r w:rsidR="00F76E33">
              <w:rPr>
                <w:noProof/>
                <w:webHidden/>
              </w:rPr>
              <w:fldChar w:fldCharType="separate"/>
            </w:r>
            <w:r w:rsidR="00F76E33">
              <w:rPr>
                <w:noProof/>
                <w:webHidden/>
              </w:rPr>
              <w:t>6</w:t>
            </w:r>
            <w:r w:rsidR="00F76E33">
              <w:rPr>
                <w:noProof/>
                <w:webHidden/>
              </w:rPr>
              <w:fldChar w:fldCharType="end"/>
            </w:r>
          </w:hyperlink>
        </w:p>
        <w:p w14:paraId="3249F561"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18" w:history="1">
            <w:r w:rsidR="00F76E33" w:rsidRPr="002F4EF3">
              <w:rPr>
                <w:rStyle w:val="Hyperlink"/>
                <w:noProof/>
              </w:rPr>
              <w:t>Stakeholders &amp; engagement</w:t>
            </w:r>
            <w:r w:rsidR="00F76E33">
              <w:rPr>
                <w:noProof/>
                <w:webHidden/>
              </w:rPr>
              <w:tab/>
            </w:r>
            <w:r w:rsidR="00F76E33">
              <w:rPr>
                <w:noProof/>
                <w:webHidden/>
              </w:rPr>
              <w:fldChar w:fldCharType="begin"/>
            </w:r>
            <w:r w:rsidR="00F76E33">
              <w:rPr>
                <w:noProof/>
                <w:webHidden/>
              </w:rPr>
              <w:instrText xml:space="preserve"> PAGEREF _Toc481516518 \h </w:instrText>
            </w:r>
            <w:r w:rsidR="00F76E33">
              <w:rPr>
                <w:noProof/>
                <w:webHidden/>
              </w:rPr>
            </w:r>
            <w:r w:rsidR="00F76E33">
              <w:rPr>
                <w:noProof/>
                <w:webHidden/>
              </w:rPr>
              <w:fldChar w:fldCharType="separate"/>
            </w:r>
            <w:r w:rsidR="00F76E33">
              <w:rPr>
                <w:noProof/>
                <w:webHidden/>
              </w:rPr>
              <w:t>6</w:t>
            </w:r>
            <w:r w:rsidR="00F76E33">
              <w:rPr>
                <w:noProof/>
                <w:webHidden/>
              </w:rPr>
              <w:fldChar w:fldCharType="end"/>
            </w:r>
          </w:hyperlink>
        </w:p>
        <w:p w14:paraId="5A574D86"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19" w:history="1">
            <w:r w:rsidR="00F76E33" w:rsidRPr="002F4EF3">
              <w:rPr>
                <w:rStyle w:val="Hyperlink"/>
                <w:noProof/>
              </w:rPr>
              <w:t>Disability services profile</w:t>
            </w:r>
            <w:r w:rsidR="00F76E33">
              <w:rPr>
                <w:noProof/>
                <w:webHidden/>
              </w:rPr>
              <w:tab/>
            </w:r>
            <w:r w:rsidR="00F76E33">
              <w:rPr>
                <w:noProof/>
                <w:webHidden/>
              </w:rPr>
              <w:fldChar w:fldCharType="begin"/>
            </w:r>
            <w:r w:rsidR="00F76E33">
              <w:rPr>
                <w:noProof/>
                <w:webHidden/>
              </w:rPr>
              <w:instrText xml:space="preserve"> PAGEREF _Toc481516519 \h </w:instrText>
            </w:r>
            <w:r w:rsidR="00F76E33">
              <w:rPr>
                <w:noProof/>
                <w:webHidden/>
              </w:rPr>
            </w:r>
            <w:r w:rsidR="00F76E33">
              <w:rPr>
                <w:noProof/>
                <w:webHidden/>
              </w:rPr>
              <w:fldChar w:fldCharType="separate"/>
            </w:r>
            <w:r w:rsidR="00F76E33">
              <w:rPr>
                <w:noProof/>
                <w:webHidden/>
              </w:rPr>
              <w:t>8</w:t>
            </w:r>
            <w:r w:rsidR="00F76E33">
              <w:rPr>
                <w:noProof/>
                <w:webHidden/>
              </w:rPr>
              <w:fldChar w:fldCharType="end"/>
            </w:r>
          </w:hyperlink>
        </w:p>
        <w:p w14:paraId="6245EBDD" w14:textId="77777777" w:rsidR="00F76E33" w:rsidRDefault="00563BCE">
          <w:pPr>
            <w:pStyle w:val="TOC3"/>
            <w:tabs>
              <w:tab w:val="right" w:leader="dot" w:pos="9628"/>
            </w:tabs>
            <w:rPr>
              <w:rFonts w:asciiTheme="minorHAnsi" w:eastAsiaTheme="minorEastAsia" w:hAnsiTheme="minorHAnsi" w:cstheme="minorBidi"/>
              <w:noProof/>
              <w:sz w:val="22"/>
              <w:szCs w:val="22"/>
              <w:lang w:eastAsia="en-AU"/>
            </w:rPr>
          </w:pPr>
          <w:hyperlink w:anchor="_Toc481516520" w:history="1">
            <w:r w:rsidR="00F76E33" w:rsidRPr="002F4EF3">
              <w:rPr>
                <w:rStyle w:val="Hyperlink"/>
                <w:noProof/>
              </w:rPr>
              <w:t>NDIS data</w:t>
            </w:r>
            <w:r w:rsidR="00F76E33">
              <w:rPr>
                <w:noProof/>
                <w:webHidden/>
              </w:rPr>
              <w:tab/>
            </w:r>
            <w:r w:rsidR="00F76E33">
              <w:rPr>
                <w:noProof/>
                <w:webHidden/>
              </w:rPr>
              <w:fldChar w:fldCharType="begin"/>
            </w:r>
            <w:r w:rsidR="00F76E33">
              <w:rPr>
                <w:noProof/>
                <w:webHidden/>
              </w:rPr>
              <w:instrText xml:space="preserve"> PAGEREF _Toc481516520 \h </w:instrText>
            </w:r>
            <w:r w:rsidR="00F76E33">
              <w:rPr>
                <w:noProof/>
                <w:webHidden/>
              </w:rPr>
            </w:r>
            <w:r w:rsidR="00F76E33">
              <w:rPr>
                <w:noProof/>
                <w:webHidden/>
              </w:rPr>
              <w:fldChar w:fldCharType="separate"/>
            </w:r>
            <w:r w:rsidR="00F76E33">
              <w:rPr>
                <w:noProof/>
                <w:webHidden/>
              </w:rPr>
              <w:t>8</w:t>
            </w:r>
            <w:r w:rsidR="00F76E33">
              <w:rPr>
                <w:noProof/>
                <w:webHidden/>
              </w:rPr>
              <w:fldChar w:fldCharType="end"/>
            </w:r>
          </w:hyperlink>
        </w:p>
        <w:p w14:paraId="2F76637D" w14:textId="77777777" w:rsidR="00F76E33" w:rsidRDefault="00563BCE">
          <w:pPr>
            <w:pStyle w:val="TOC3"/>
            <w:tabs>
              <w:tab w:val="right" w:leader="dot" w:pos="9628"/>
            </w:tabs>
            <w:rPr>
              <w:rFonts w:asciiTheme="minorHAnsi" w:eastAsiaTheme="minorEastAsia" w:hAnsiTheme="minorHAnsi" w:cstheme="minorBidi"/>
              <w:noProof/>
              <w:sz w:val="22"/>
              <w:szCs w:val="22"/>
              <w:lang w:eastAsia="en-AU"/>
            </w:rPr>
          </w:pPr>
          <w:hyperlink w:anchor="_Toc481516521" w:history="1">
            <w:r w:rsidR="00F76E33" w:rsidRPr="002F4EF3">
              <w:rPr>
                <w:rStyle w:val="Hyperlink"/>
                <w:noProof/>
              </w:rPr>
              <w:t>NDA data</w:t>
            </w:r>
            <w:r w:rsidR="00F76E33">
              <w:rPr>
                <w:noProof/>
                <w:webHidden/>
              </w:rPr>
              <w:tab/>
            </w:r>
            <w:r w:rsidR="00F76E33">
              <w:rPr>
                <w:noProof/>
                <w:webHidden/>
              </w:rPr>
              <w:fldChar w:fldCharType="begin"/>
            </w:r>
            <w:r w:rsidR="00F76E33">
              <w:rPr>
                <w:noProof/>
                <w:webHidden/>
              </w:rPr>
              <w:instrText xml:space="preserve"> PAGEREF _Toc481516521 \h </w:instrText>
            </w:r>
            <w:r w:rsidR="00F76E33">
              <w:rPr>
                <w:noProof/>
                <w:webHidden/>
              </w:rPr>
            </w:r>
            <w:r w:rsidR="00F76E33">
              <w:rPr>
                <w:noProof/>
                <w:webHidden/>
              </w:rPr>
              <w:fldChar w:fldCharType="separate"/>
            </w:r>
            <w:r w:rsidR="00F76E33">
              <w:rPr>
                <w:noProof/>
                <w:webHidden/>
              </w:rPr>
              <w:t>9</w:t>
            </w:r>
            <w:r w:rsidR="00F76E33">
              <w:rPr>
                <w:noProof/>
                <w:webHidden/>
              </w:rPr>
              <w:fldChar w:fldCharType="end"/>
            </w:r>
          </w:hyperlink>
        </w:p>
        <w:p w14:paraId="6BD382F5"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22" w:history="1">
            <w:r w:rsidR="00F76E33" w:rsidRPr="002F4EF3">
              <w:rPr>
                <w:rStyle w:val="Hyperlink"/>
                <w:noProof/>
              </w:rPr>
              <w:t>Demand for services</w:t>
            </w:r>
            <w:r w:rsidR="00F76E33">
              <w:rPr>
                <w:noProof/>
                <w:webHidden/>
              </w:rPr>
              <w:tab/>
            </w:r>
            <w:r w:rsidR="00F76E33">
              <w:rPr>
                <w:noProof/>
                <w:webHidden/>
              </w:rPr>
              <w:fldChar w:fldCharType="begin"/>
            </w:r>
            <w:r w:rsidR="00F76E33">
              <w:rPr>
                <w:noProof/>
                <w:webHidden/>
              </w:rPr>
              <w:instrText xml:space="preserve"> PAGEREF _Toc481516522 \h </w:instrText>
            </w:r>
            <w:r w:rsidR="00F76E33">
              <w:rPr>
                <w:noProof/>
                <w:webHidden/>
              </w:rPr>
            </w:r>
            <w:r w:rsidR="00F76E33">
              <w:rPr>
                <w:noProof/>
                <w:webHidden/>
              </w:rPr>
              <w:fldChar w:fldCharType="separate"/>
            </w:r>
            <w:r w:rsidR="00F76E33">
              <w:rPr>
                <w:noProof/>
                <w:webHidden/>
              </w:rPr>
              <w:t>10</w:t>
            </w:r>
            <w:r w:rsidR="00F76E33">
              <w:rPr>
                <w:noProof/>
                <w:webHidden/>
              </w:rPr>
              <w:fldChar w:fldCharType="end"/>
            </w:r>
          </w:hyperlink>
        </w:p>
        <w:p w14:paraId="2C53D4F6"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23" w:history="1">
            <w:r w:rsidR="00F76E33" w:rsidRPr="002F4EF3">
              <w:rPr>
                <w:rStyle w:val="Hyperlink"/>
                <w:noProof/>
              </w:rPr>
              <w:t>Regional population data</w:t>
            </w:r>
            <w:r w:rsidR="00F76E33">
              <w:rPr>
                <w:noProof/>
                <w:webHidden/>
              </w:rPr>
              <w:tab/>
            </w:r>
            <w:r w:rsidR="00F76E33">
              <w:rPr>
                <w:noProof/>
                <w:webHidden/>
              </w:rPr>
              <w:fldChar w:fldCharType="begin"/>
            </w:r>
            <w:r w:rsidR="00F76E33">
              <w:rPr>
                <w:noProof/>
                <w:webHidden/>
              </w:rPr>
              <w:instrText xml:space="preserve"> PAGEREF _Toc481516523 \h </w:instrText>
            </w:r>
            <w:r w:rsidR="00F76E33">
              <w:rPr>
                <w:noProof/>
                <w:webHidden/>
              </w:rPr>
            </w:r>
            <w:r w:rsidR="00F76E33">
              <w:rPr>
                <w:noProof/>
                <w:webHidden/>
              </w:rPr>
              <w:fldChar w:fldCharType="separate"/>
            </w:r>
            <w:r w:rsidR="00F76E33">
              <w:rPr>
                <w:noProof/>
                <w:webHidden/>
              </w:rPr>
              <w:t>10</w:t>
            </w:r>
            <w:r w:rsidR="00F76E33">
              <w:rPr>
                <w:noProof/>
                <w:webHidden/>
              </w:rPr>
              <w:fldChar w:fldCharType="end"/>
            </w:r>
          </w:hyperlink>
        </w:p>
        <w:p w14:paraId="271DA0D5"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24" w:history="1">
            <w:r w:rsidR="00F76E33" w:rsidRPr="002F4EF3">
              <w:rPr>
                <w:rStyle w:val="Hyperlink"/>
                <w:noProof/>
              </w:rPr>
              <w:t>Regional labour force data</w:t>
            </w:r>
            <w:r w:rsidR="00F76E33">
              <w:rPr>
                <w:noProof/>
                <w:webHidden/>
              </w:rPr>
              <w:tab/>
            </w:r>
            <w:r w:rsidR="00F76E33">
              <w:rPr>
                <w:noProof/>
                <w:webHidden/>
              </w:rPr>
              <w:fldChar w:fldCharType="begin"/>
            </w:r>
            <w:r w:rsidR="00F76E33">
              <w:rPr>
                <w:noProof/>
                <w:webHidden/>
              </w:rPr>
              <w:instrText xml:space="preserve"> PAGEREF _Toc481516524 \h </w:instrText>
            </w:r>
            <w:r w:rsidR="00F76E33">
              <w:rPr>
                <w:noProof/>
                <w:webHidden/>
              </w:rPr>
            </w:r>
            <w:r w:rsidR="00F76E33">
              <w:rPr>
                <w:noProof/>
                <w:webHidden/>
              </w:rPr>
              <w:fldChar w:fldCharType="separate"/>
            </w:r>
            <w:r w:rsidR="00F76E33">
              <w:rPr>
                <w:noProof/>
                <w:webHidden/>
              </w:rPr>
              <w:t>11</w:t>
            </w:r>
            <w:r w:rsidR="00F76E33">
              <w:rPr>
                <w:noProof/>
                <w:webHidden/>
              </w:rPr>
              <w:fldChar w:fldCharType="end"/>
            </w:r>
          </w:hyperlink>
        </w:p>
        <w:p w14:paraId="36AFDF73"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25" w:history="1">
            <w:r w:rsidR="00F76E33" w:rsidRPr="002F4EF3">
              <w:rPr>
                <w:rStyle w:val="Hyperlink"/>
                <w:noProof/>
              </w:rPr>
              <w:t>Disability workforce profile</w:t>
            </w:r>
            <w:r w:rsidR="00F76E33">
              <w:rPr>
                <w:noProof/>
                <w:webHidden/>
              </w:rPr>
              <w:tab/>
            </w:r>
            <w:r w:rsidR="00F76E33">
              <w:rPr>
                <w:noProof/>
                <w:webHidden/>
              </w:rPr>
              <w:fldChar w:fldCharType="begin"/>
            </w:r>
            <w:r w:rsidR="00F76E33">
              <w:rPr>
                <w:noProof/>
                <w:webHidden/>
              </w:rPr>
              <w:instrText xml:space="preserve"> PAGEREF _Toc481516525 \h </w:instrText>
            </w:r>
            <w:r w:rsidR="00F76E33">
              <w:rPr>
                <w:noProof/>
                <w:webHidden/>
              </w:rPr>
            </w:r>
            <w:r w:rsidR="00F76E33">
              <w:rPr>
                <w:noProof/>
                <w:webHidden/>
              </w:rPr>
              <w:fldChar w:fldCharType="separate"/>
            </w:r>
            <w:r w:rsidR="00F76E33">
              <w:rPr>
                <w:noProof/>
                <w:webHidden/>
              </w:rPr>
              <w:t>12</w:t>
            </w:r>
            <w:r w:rsidR="00F76E33">
              <w:rPr>
                <w:noProof/>
                <w:webHidden/>
              </w:rPr>
              <w:fldChar w:fldCharType="end"/>
            </w:r>
          </w:hyperlink>
        </w:p>
        <w:p w14:paraId="141C10FA" w14:textId="77777777" w:rsidR="00F76E33" w:rsidRDefault="00563BCE">
          <w:pPr>
            <w:pStyle w:val="TOC3"/>
            <w:tabs>
              <w:tab w:val="right" w:leader="dot" w:pos="9628"/>
            </w:tabs>
            <w:rPr>
              <w:rFonts w:asciiTheme="minorHAnsi" w:eastAsiaTheme="minorEastAsia" w:hAnsiTheme="minorHAnsi" w:cstheme="minorBidi"/>
              <w:noProof/>
              <w:sz w:val="22"/>
              <w:szCs w:val="22"/>
              <w:lang w:eastAsia="en-AU"/>
            </w:rPr>
          </w:pPr>
          <w:hyperlink w:anchor="_Toc481516526" w:history="1">
            <w:r w:rsidR="00F76E33" w:rsidRPr="002F4EF3">
              <w:rPr>
                <w:rStyle w:val="Hyperlink"/>
                <w:noProof/>
              </w:rPr>
              <w:t>Support workforce size – current and projected</w:t>
            </w:r>
            <w:r w:rsidR="00F76E33">
              <w:rPr>
                <w:noProof/>
                <w:webHidden/>
              </w:rPr>
              <w:tab/>
            </w:r>
            <w:r w:rsidR="00F76E33">
              <w:rPr>
                <w:noProof/>
                <w:webHidden/>
              </w:rPr>
              <w:fldChar w:fldCharType="begin"/>
            </w:r>
            <w:r w:rsidR="00F76E33">
              <w:rPr>
                <w:noProof/>
                <w:webHidden/>
              </w:rPr>
              <w:instrText xml:space="preserve"> PAGEREF _Toc481516526 \h </w:instrText>
            </w:r>
            <w:r w:rsidR="00F76E33">
              <w:rPr>
                <w:noProof/>
                <w:webHidden/>
              </w:rPr>
            </w:r>
            <w:r w:rsidR="00F76E33">
              <w:rPr>
                <w:noProof/>
                <w:webHidden/>
              </w:rPr>
              <w:fldChar w:fldCharType="separate"/>
            </w:r>
            <w:r w:rsidR="00F76E33">
              <w:rPr>
                <w:noProof/>
                <w:webHidden/>
              </w:rPr>
              <w:t>12</w:t>
            </w:r>
            <w:r w:rsidR="00F76E33">
              <w:rPr>
                <w:noProof/>
                <w:webHidden/>
              </w:rPr>
              <w:fldChar w:fldCharType="end"/>
            </w:r>
          </w:hyperlink>
        </w:p>
        <w:p w14:paraId="13C40444" w14:textId="77777777" w:rsidR="00F76E33" w:rsidRDefault="00563BCE">
          <w:pPr>
            <w:pStyle w:val="TOC3"/>
            <w:tabs>
              <w:tab w:val="right" w:leader="dot" w:pos="9628"/>
            </w:tabs>
            <w:rPr>
              <w:rFonts w:asciiTheme="minorHAnsi" w:eastAsiaTheme="minorEastAsia" w:hAnsiTheme="minorHAnsi" w:cstheme="minorBidi"/>
              <w:noProof/>
              <w:sz w:val="22"/>
              <w:szCs w:val="22"/>
              <w:lang w:eastAsia="en-AU"/>
            </w:rPr>
          </w:pPr>
          <w:hyperlink w:anchor="_Toc481516527" w:history="1">
            <w:r w:rsidR="00F76E33" w:rsidRPr="002F4EF3">
              <w:rPr>
                <w:rStyle w:val="Hyperlink"/>
                <w:noProof/>
              </w:rPr>
              <w:t>Workforce characteristics</w:t>
            </w:r>
            <w:r w:rsidR="00F76E33">
              <w:rPr>
                <w:noProof/>
                <w:webHidden/>
              </w:rPr>
              <w:tab/>
            </w:r>
            <w:r w:rsidR="00F76E33">
              <w:rPr>
                <w:noProof/>
                <w:webHidden/>
              </w:rPr>
              <w:fldChar w:fldCharType="begin"/>
            </w:r>
            <w:r w:rsidR="00F76E33">
              <w:rPr>
                <w:noProof/>
                <w:webHidden/>
              </w:rPr>
              <w:instrText xml:space="preserve"> PAGEREF _Toc481516527 \h </w:instrText>
            </w:r>
            <w:r w:rsidR="00F76E33">
              <w:rPr>
                <w:noProof/>
                <w:webHidden/>
              </w:rPr>
            </w:r>
            <w:r w:rsidR="00F76E33">
              <w:rPr>
                <w:noProof/>
                <w:webHidden/>
              </w:rPr>
              <w:fldChar w:fldCharType="separate"/>
            </w:r>
            <w:r w:rsidR="00F76E33">
              <w:rPr>
                <w:noProof/>
                <w:webHidden/>
              </w:rPr>
              <w:t>13</w:t>
            </w:r>
            <w:r w:rsidR="00F76E33">
              <w:rPr>
                <w:noProof/>
                <w:webHidden/>
              </w:rPr>
              <w:fldChar w:fldCharType="end"/>
            </w:r>
          </w:hyperlink>
        </w:p>
        <w:p w14:paraId="61E45614" w14:textId="77777777" w:rsidR="00F76E33" w:rsidRDefault="00563BCE">
          <w:pPr>
            <w:pStyle w:val="TOC3"/>
            <w:tabs>
              <w:tab w:val="right" w:leader="dot" w:pos="9628"/>
            </w:tabs>
            <w:rPr>
              <w:rFonts w:asciiTheme="minorHAnsi" w:eastAsiaTheme="minorEastAsia" w:hAnsiTheme="minorHAnsi" w:cstheme="minorBidi"/>
              <w:noProof/>
              <w:sz w:val="22"/>
              <w:szCs w:val="22"/>
              <w:lang w:eastAsia="en-AU"/>
            </w:rPr>
          </w:pPr>
          <w:hyperlink w:anchor="_Toc481516528" w:history="1">
            <w:r w:rsidR="00F76E33" w:rsidRPr="002F4EF3">
              <w:rPr>
                <w:rStyle w:val="Hyperlink"/>
                <w:noProof/>
              </w:rPr>
              <w:t>Support workforce qualification levels</w:t>
            </w:r>
            <w:r w:rsidR="00F76E33">
              <w:rPr>
                <w:noProof/>
                <w:webHidden/>
              </w:rPr>
              <w:tab/>
            </w:r>
            <w:r w:rsidR="00F76E33">
              <w:rPr>
                <w:noProof/>
                <w:webHidden/>
              </w:rPr>
              <w:fldChar w:fldCharType="begin"/>
            </w:r>
            <w:r w:rsidR="00F76E33">
              <w:rPr>
                <w:noProof/>
                <w:webHidden/>
              </w:rPr>
              <w:instrText xml:space="preserve"> PAGEREF _Toc481516528 \h </w:instrText>
            </w:r>
            <w:r w:rsidR="00F76E33">
              <w:rPr>
                <w:noProof/>
                <w:webHidden/>
              </w:rPr>
            </w:r>
            <w:r w:rsidR="00F76E33">
              <w:rPr>
                <w:noProof/>
                <w:webHidden/>
              </w:rPr>
              <w:fldChar w:fldCharType="separate"/>
            </w:r>
            <w:r w:rsidR="00F76E33">
              <w:rPr>
                <w:noProof/>
                <w:webHidden/>
              </w:rPr>
              <w:t>16</w:t>
            </w:r>
            <w:r w:rsidR="00F76E33">
              <w:rPr>
                <w:noProof/>
                <w:webHidden/>
              </w:rPr>
              <w:fldChar w:fldCharType="end"/>
            </w:r>
          </w:hyperlink>
        </w:p>
        <w:p w14:paraId="0FC73202" w14:textId="77777777" w:rsidR="00F76E33" w:rsidRDefault="00563BCE">
          <w:pPr>
            <w:pStyle w:val="TOC3"/>
            <w:tabs>
              <w:tab w:val="right" w:leader="dot" w:pos="9628"/>
            </w:tabs>
            <w:rPr>
              <w:rFonts w:asciiTheme="minorHAnsi" w:eastAsiaTheme="minorEastAsia" w:hAnsiTheme="minorHAnsi" w:cstheme="minorBidi"/>
              <w:noProof/>
              <w:sz w:val="22"/>
              <w:szCs w:val="22"/>
              <w:lang w:eastAsia="en-AU"/>
            </w:rPr>
          </w:pPr>
          <w:hyperlink w:anchor="_Toc481516529" w:history="1">
            <w:r w:rsidR="00F76E33" w:rsidRPr="002F4EF3">
              <w:rPr>
                <w:rStyle w:val="Hyperlink"/>
                <w:noProof/>
              </w:rPr>
              <w:t>Allied health</w:t>
            </w:r>
            <w:r w:rsidR="00F76E33">
              <w:rPr>
                <w:noProof/>
                <w:webHidden/>
              </w:rPr>
              <w:tab/>
            </w:r>
            <w:r w:rsidR="00F76E33">
              <w:rPr>
                <w:noProof/>
                <w:webHidden/>
              </w:rPr>
              <w:fldChar w:fldCharType="begin"/>
            </w:r>
            <w:r w:rsidR="00F76E33">
              <w:rPr>
                <w:noProof/>
                <w:webHidden/>
              </w:rPr>
              <w:instrText xml:space="preserve"> PAGEREF _Toc481516529 \h </w:instrText>
            </w:r>
            <w:r w:rsidR="00F76E33">
              <w:rPr>
                <w:noProof/>
                <w:webHidden/>
              </w:rPr>
            </w:r>
            <w:r w:rsidR="00F76E33">
              <w:rPr>
                <w:noProof/>
                <w:webHidden/>
              </w:rPr>
              <w:fldChar w:fldCharType="separate"/>
            </w:r>
            <w:r w:rsidR="00F76E33">
              <w:rPr>
                <w:noProof/>
                <w:webHidden/>
              </w:rPr>
              <w:t>18</w:t>
            </w:r>
            <w:r w:rsidR="00F76E33">
              <w:rPr>
                <w:noProof/>
                <w:webHidden/>
              </w:rPr>
              <w:fldChar w:fldCharType="end"/>
            </w:r>
          </w:hyperlink>
        </w:p>
        <w:p w14:paraId="67D62A0D"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30" w:history="1">
            <w:r w:rsidR="00F76E33" w:rsidRPr="002F4EF3">
              <w:rPr>
                <w:rStyle w:val="Hyperlink"/>
                <w:rFonts w:eastAsia="Times New Roman"/>
                <w:noProof/>
                <w:lang w:eastAsia="en-AU"/>
              </w:rPr>
              <w:t>Service provider self-assessment of NDIS readiness in terms of people and capability</w:t>
            </w:r>
            <w:r w:rsidR="00F76E33">
              <w:rPr>
                <w:noProof/>
                <w:webHidden/>
              </w:rPr>
              <w:tab/>
            </w:r>
            <w:r w:rsidR="00F76E33">
              <w:rPr>
                <w:noProof/>
                <w:webHidden/>
              </w:rPr>
              <w:fldChar w:fldCharType="begin"/>
            </w:r>
            <w:r w:rsidR="00F76E33">
              <w:rPr>
                <w:noProof/>
                <w:webHidden/>
              </w:rPr>
              <w:instrText xml:space="preserve"> PAGEREF _Toc481516530 \h </w:instrText>
            </w:r>
            <w:r w:rsidR="00F76E33">
              <w:rPr>
                <w:noProof/>
                <w:webHidden/>
              </w:rPr>
            </w:r>
            <w:r w:rsidR="00F76E33">
              <w:rPr>
                <w:noProof/>
                <w:webHidden/>
              </w:rPr>
              <w:fldChar w:fldCharType="separate"/>
            </w:r>
            <w:r w:rsidR="00F76E33">
              <w:rPr>
                <w:noProof/>
                <w:webHidden/>
              </w:rPr>
              <w:t>19</w:t>
            </w:r>
            <w:r w:rsidR="00F76E33">
              <w:rPr>
                <w:noProof/>
                <w:webHidden/>
              </w:rPr>
              <w:fldChar w:fldCharType="end"/>
            </w:r>
          </w:hyperlink>
        </w:p>
        <w:p w14:paraId="1E181ED3"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31" w:history="1">
            <w:r w:rsidR="00F76E33" w:rsidRPr="002F4EF3">
              <w:rPr>
                <w:rStyle w:val="Hyperlink"/>
                <w:noProof/>
              </w:rPr>
              <w:t>Other data about workforce from service providers</w:t>
            </w:r>
            <w:r w:rsidR="00F76E33">
              <w:rPr>
                <w:noProof/>
                <w:webHidden/>
              </w:rPr>
              <w:tab/>
            </w:r>
            <w:r w:rsidR="00F76E33">
              <w:rPr>
                <w:noProof/>
                <w:webHidden/>
              </w:rPr>
              <w:fldChar w:fldCharType="begin"/>
            </w:r>
            <w:r w:rsidR="00F76E33">
              <w:rPr>
                <w:noProof/>
                <w:webHidden/>
              </w:rPr>
              <w:instrText xml:space="preserve"> PAGEREF _Toc481516531 \h </w:instrText>
            </w:r>
            <w:r w:rsidR="00F76E33">
              <w:rPr>
                <w:noProof/>
                <w:webHidden/>
              </w:rPr>
            </w:r>
            <w:r w:rsidR="00F76E33">
              <w:rPr>
                <w:noProof/>
                <w:webHidden/>
              </w:rPr>
              <w:fldChar w:fldCharType="separate"/>
            </w:r>
            <w:r w:rsidR="00F76E33">
              <w:rPr>
                <w:noProof/>
                <w:webHidden/>
              </w:rPr>
              <w:t>20</w:t>
            </w:r>
            <w:r w:rsidR="00F76E33">
              <w:rPr>
                <w:noProof/>
                <w:webHidden/>
              </w:rPr>
              <w:fldChar w:fldCharType="end"/>
            </w:r>
          </w:hyperlink>
        </w:p>
        <w:p w14:paraId="1E633FEC"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32" w:history="1">
            <w:r w:rsidR="00F76E33" w:rsidRPr="002F4EF3">
              <w:rPr>
                <w:rStyle w:val="Hyperlink"/>
                <w:rFonts w:eastAsia="Arial"/>
                <w:noProof/>
              </w:rPr>
              <w:t>The plan’s actions by priority area</w:t>
            </w:r>
            <w:r w:rsidR="00F76E33">
              <w:rPr>
                <w:noProof/>
                <w:webHidden/>
              </w:rPr>
              <w:tab/>
            </w:r>
            <w:r w:rsidR="00F76E33">
              <w:rPr>
                <w:noProof/>
                <w:webHidden/>
              </w:rPr>
              <w:fldChar w:fldCharType="begin"/>
            </w:r>
            <w:r w:rsidR="00F76E33">
              <w:rPr>
                <w:noProof/>
                <w:webHidden/>
              </w:rPr>
              <w:instrText xml:space="preserve"> PAGEREF _Toc481516532 \h </w:instrText>
            </w:r>
            <w:r w:rsidR="00F76E33">
              <w:rPr>
                <w:noProof/>
                <w:webHidden/>
              </w:rPr>
            </w:r>
            <w:r w:rsidR="00F76E33">
              <w:rPr>
                <w:noProof/>
                <w:webHidden/>
              </w:rPr>
              <w:fldChar w:fldCharType="separate"/>
            </w:r>
            <w:r w:rsidR="00F76E33">
              <w:rPr>
                <w:noProof/>
                <w:webHidden/>
              </w:rPr>
              <w:t>21</w:t>
            </w:r>
            <w:r w:rsidR="00F76E33">
              <w:rPr>
                <w:noProof/>
                <w:webHidden/>
              </w:rPr>
              <w:fldChar w:fldCharType="end"/>
            </w:r>
          </w:hyperlink>
        </w:p>
        <w:p w14:paraId="60980E35"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33" w:history="1">
            <w:r w:rsidR="00F76E33" w:rsidRPr="002F4EF3">
              <w:rPr>
                <w:rStyle w:val="Hyperlink"/>
                <w:noProof/>
              </w:rPr>
              <w:t>Appendix A – Stakeholder engagement informing the WSAP</w:t>
            </w:r>
            <w:r w:rsidR="00F76E33">
              <w:rPr>
                <w:noProof/>
                <w:webHidden/>
              </w:rPr>
              <w:tab/>
            </w:r>
            <w:r w:rsidR="00F76E33">
              <w:rPr>
                <w:noProof/>
                <w:webHidden/>
              </w:rPr>
              <w:fldChar w:fldCharType="begin"/>
            </w:r>
            <w:r w:rsidR="00F76E33">
              <w:rPr>
                <w:noProof/>
                <w:webHidden/>
              </w:rPr>
              <w:instrText xml:space="preserve"> PAGEREF _Toc481516533 \h </w:instrText>
            </w:r>
            <w:r w:rsidR="00F76E33">
              <w:rPr>
                <w:noProof/>
                <w:webHidden/>
              </w:rPr>
            </w:r>
            <w:r w:rsidR="00F76E33">
              <w:rPr>
                <w:noProof/>
                <w:webHidden/>
              </w:rPr>
              <w:fldChar w:fldCharType="separate"/>
            </w:r>
            <w:r w:rsidR="00F76E33">
              <w:rPr>
                <w:noProof/>
                <w:webHidden/>
              </w:rPr>
              <w:t>50</w:t>
            </w:r>
            <w:r w:rsidR="00F76E33">
              <w:rPr>
                <w:noProof/>
                <w:webHidden/>
              </w:rPr>
              <w:fldChar w:fldCharType="end"/>
            </w:r>
          </w:hyperlink>
        </w:p>
        <w:p w14:paraId="4466006A" w14:textId="77777777" w:rsidR="00F76E33" w:rsidRDefault="00563BCE">
          <w:pPr>
            <w:pStyle w:val="TOC2"/>
            <w:tabs>
              <w:tab w:val="right" w:leader="dot" w:pos="9628"/>
            </w:tabs>
            <w:rPr>
              <w:rFonts w:asciiTheme="minorHAnsi" w:eastAsiaTheme="minorEastAsia" w:hAnsiTheme="minorHAnsi" w:cstheme="minorBidi"/>
              <w:noProof/>
              <w:sz w:val="22"/>
              <w:szCs w:val="22"/>
              <w:lang w:eastAsia="en-AU"/>
            </w:rPr>
          </w:pPr>
          <w:hyperlink w:anchor="_Toc481516534" w:history="1">
            <w:r w:rsidR="00F76E33" w:rsidRPr="002F4EF3">
              <w:rPr>
                <w:rStyle w:val="Hyperlink"/>
                <w:noProof/>
              </w:rPr>
              <w:t>Appendix B - Using the WSAP: A summary for disability service providers</w:t>
            </w:r>
            <w:r w:rsidR="00F76E33">
              <w:rPr>
                <w:noProof/>
                <w:webHidden/>
              </w:rPr>
              <w:tab/>
            </w:r>
            <w:r w:rsidR="00F76E33">
              <w:rPr>
                <w:noProof/>
                <w:webHidden/>
              </w:rPr>
              <w:fldChar w:fldCharType="begin"/>
            </w:r>
            <w:r w:rsidR="00F76E33">
              <w:rPr>
                <w:noProof/>
                <w:webHidden/>
              </w:rPr>
              <w:instrText xml:space="preserve"> PAGEREF _Toc481516534 \h </w:instrText>
            </w:r>
            <w:r w:rsidR="00F76E33">
              <w:rPr>
                <w:noProof/>
                <w:webHidden/>
              </w:rPr>
            </w:r>
            <w:r w:rsidR="00F76E33">
              <w:rPr>
                <w:noProof/>
                <w:webHidden/>
              </w:rPr>
              <w:fldChar w:fldCharType="separate"/>
            </w:r>
            <w:r w:rsidR="00F76E33">
              <w:rPr>
                <w:noProof/>
                <w:webHidden/>
              </w:rPr>
              <w:t>52</w:t>
            </w:r>
            <w:r w:rsidR="00F76E33">
              <w:rPr>
                <w:noProof/>
                <w:webHidden/>
              </w:rPr>
              <w:fldChar w:fldCharType="end"/>
            </w:r>
          </w:hyperlink>
        </w:p>
        <w:p w14:paraId="182AB156" w14:textId="77777777" w:rsidR="00F76E33" w:rsidRDefault="00563BCE">
          <w:pPr>
            <w:pStyle w:val="TOC3"/>
            <w:tabs>
              <w:tab w:val="right" w:leader="dot" w:pos="9628"/>
            </w:tabs>
            <w:rPr>
              <w:rFonts w:asciiTheme="minorHAnsi" w:eastAsiaTheme="minorEastAsia" w:hAnsiTheme="minorHAnsi" w:cstheme="minorBidi"/>
              <w:noProof/>
              <w:sz w:val="22"/>
              <w:szCs w:val="22"/>
              <w:lang w:eastAsia="en-AU"/>
            </w:rPr>
          </w:pPr>
          <w:hyperlink w:anchor="_Toc481516535" w:history="1">
            <w:r w:rsidR="00F76E33" w:rsidRPr="002F4EF3">
              <w:rPr>
                <w:rStyle w:val="Hyperlink"/>
                <w:noProof/>
              </w:rPr>
              <w:t>What’s in it for me?</w:t>
            </w:r>
            <w:r w:rsidR="00F76E33">
              <w:rPr>
                <w:noProof/>
                <w:webHidden/>
              </w:rPr>
              <w:tab/>
            </w:r>
            <w:r w:rsidR="00F76E33">
              <w:rPr>
                <w:noProof/>
                <w:webHidden/>
              </w:rPr>
              <w:fldChar w:fldCharType="begin"/>
            </w:r>
            <w:r w:rsidR="00F76E33">
              <w:rPr>
                <w:noProof/>
                <w:webHidden/>
              </w:rPr>
              <w:instrText xml:space="preserve"> PAGEREF _Toc481516535 \h </w:instrText>
            </w:r>
            <w:r w:rsidR="00F76E33">
              <w:rPr>
                <w:noProof/>
                <w:webHidden/>
              </w:rPr>
            </w:r>
            <w:r w:rsidR="00F76E33">
              <w:rPr>
                <w:noProof/>
                <w:webHidden/>
              </w:rPr>
              <w:fldChar w:fldCharType="separate"/>
            </w:r>
            <w:r w:rsidR="00F76E33">
              <w:rPr>
                <w:noProof/>
                <w:webHidden/>
              </w:rPr>
              <w:t>52</w:t>
            </w:r>
            <w:r w:rsidR="00F76E33">
              <w:rPr>
                <w:noProof/>
                <w:webHidden/>
              </w:rPr>
              <w:fldChar w:fldCharType="end"/>
            </w:r>
          </w:hyperlink>
        </w:p>
        <w:p w14:paraId="38E1E704" w14:textId="77777777" w:rsidR="00F76E33" w:rsidRDefault="00563BCE">
          <w:pPr>
            <w:pStyle w:val="TOC3"/>
            <w:tabs>
              <w:tab w:val="right" w:leader="dot" w:pos="9628"/>
            </w:tabs>
            <w:rPr>
              <w:rFonts w:asciiTheme="minorHAnsi" w:eastAsiaTheme="minorEastAsia" w:hAnsiTheme="minorHAnsi" w:cstheme="minorBidi"/>
              <w:noProof/>
              <w:sz w:val="22"/>
              <w:szCs w:val="22"/>
              <w:lang w:eastAsia="en-AU"/>
            </w:rPr>
          </w:pPr>
          <w:hyperlink w:anchor="_Toc481516536" w:history="1">
            <w:r w:rsidR="00F76E33" w:rsidRPr="002F4EF3">
              <w:rPr>
                <w:rStyle w:val="Hyperlink"/>
                <w:noProof/>
              </w:rPr>
              <w:t>What can we do to support the Plan’s success?</w:t>
            </w:r>
            <w:r w:rsidR="00F76E33">
              <w:rPr>
                <w:noProof/>
                <w:webHidden/>
              </w:rPr>
              <w:tab/>
            </w:r>
            <w:r w:rsidR="00F76E33">
              <w:rPr>
                <w:noProof/>
                <w:webHidden/>
              </w:rPr>
              <w:fldChar w:fldCharType="begin"/>
            </w:r>
            <w:r w:rsidR="00F76E33">
              <w:rPr>
                <w:noProof/>
                <w:webHidden/>
              </w:rPr>
              <w:instrText xml:space="preserve"> PAGEREF _Toc481516536 \h </w:instrText>
            </w:r>
            <w:r w:rsidR="00F76E33">
              <w:rPr>
                <w:noProof/>
                <w:webHidden/>
              </w:rPr>
            </w:r>
            <w:r w:rsidR="00F76E33">
              <w:rPr>
                <w:noProof/>
                <w:webHidden/>
              </w:rPr>
              <w:fldChar w:fldCharType="separate"/>
            </w:r>
            <w:r w:rsidR="00F76E33">
              <w:rPr>
                <w:noProof/>
                <w:webHidden/>
              </w:rPr>
              <w:t>52</w:t>
            </w:r>
            <w:r w:rsidR="00F76E33">
              <w:rPr>
                <w:noProof/>
                <w:webHidden/>
              </w:rPr>
              <w:fldChar w:fldCharType="end"/>
            </w:r>
          </w:hyperlink>
        </w:p>
        <w:p w14:paraId="4D6855D3" w14:textId="77777777" w:rsidR="00F76E33" w:rsidRDefault="00563BCE">
          <w:pPr>
            <w:pStyle w:val="TOC3"/>
            <w:tabs>
              <w:tab w:val="right" w:leader="dot" w:pos="9628"/>
            </w:tabs>
            <w:rPr>
              <w:rFonts w:asciiTheme="minorHAnsi" w:eastAsiaTheme="minorEastAsia" w:hAnsiTheme="minorHAnsi" w:cstheme="minorBidi"/>
              <w:noProof/>
              <w:sz w:val="22"/>
              <w:szCs w:val="22"/>
              <w:lang w:eastAsia="en-AU"/>
            </w:rPr>
          </w:pPr>
          <w:hyperlink w:anchor="_Toc481516537" w:history="1">
            <w:r w:rsidR="00F76E33" w:rsidRPr="002F4EF3">
              <w:rPr>
                <w:rStyle w:val="Hyperlink"/>
                <w:noProof/>
              </w:rPr>
              <w:t>What’s in the Plan?</w:t>
            </w:r>
            <w:r w:rsidR="00F76E33">
              <w:rPr>
                <w:noProof/>
                <w:webHidden/>
              </w:rPr>
              <w:tab/>
            </w:r>
            <w:r w:rsidR="00F76E33">
              <w:rPr>
                <w:noProof/>
                <w:webHidden/>
              </w:rPr>
              <w:fldChar w:fldCharType="begin"/>
            </w:r>
            <w:r w:rsidR="00F76E33">
              <w:rPr>
                <w:noProof/>
                <w:webHidden/>
              </w:rPr>
              <w:instrText xml:space="preserve"> PAGEREF _Toc481516537 \h </w:instrText>
            </w:r>
            <w:r w:rsidR="00F76E33">
              <w:rPr>
                <w:noProof/>
                <w:webHidden/>
              </w:rPr>
            </w:r>
            <w:r w:rsidR="00F76E33">
              <w:rPr>
                <w:noProof/>
                <w:webHidden/>
              </w:rPr>
              <w:fldChar w:fldCharType="separate"/>
            </w:r>
            <w:r w:rsidR="00F76E33">
              <w:rPr>
                <w:noProof/>
                <w:webHidden/>
              </w:rPr>
              <w:t>52</w:t>
            </w:r>
            <w:r w:rsidR="00F76E33">
              <w:rPr>
                <w:noProof/>
                <w:webHidden/>
              </w:rPr>
              <w:fldChar w:fldCharType="end"/>
            </w:r>
          </w:hyperlink>
        </w:p>
        <w:p w14:paraId="36B16388" w14:textId="77777777" w:rsidR="00F76E33" w:rsidRDefault="00563BCE">
          <w:pPr>
            <w:pStyle w:val="TOC3"/>
            <w:tabs>
              <w:tab w:val="right" w:leader="dot" w:pos="9628"/>
            </w:tabs>
            <w:rPr>
              <w:rFonts w:asciiTheme="minorHAnsi" w:eastAsiaTheme="minorEastAsia" w:hAnsiTheme="minorHAnsi" w:cstheme="minorBidi"/>
              <w:noProof/>
              <w:sz w:val="22"/>
              <w:szCs w:val="22"/>
              <w:lang w:eastAsia="en-AU"/>
            </w:rPr>
          </w:pPr>
          <w:hyperlink w:anchor="_Toc481516538" w:history="1">
            <w:r w:rsidR="00F76E33" w:rsidRPr="002F4EF3">
              <w:rPr>
                <w:rStyle w:val="Hyperlink"/>
                <w:noProof/>
              </w:rPr>
              <w:t>Learning and development programs</w:t>
            </w:r>
            <w:r w:rsidR="00F76E33">
              <w:rPr>
                <w:noProof/>
                <w:webHidden/>
              </w:rPr>
              <w:tab/>
            </w:r>
            <w:r w:rsidR="00F76E33">
              <w:rPr>
                <w:noProof/>
                <w:webHidden/>
              </w:rPr>
              <w:fldChar w:fldCharType="begin"/>
            </w:r>
            <w:r w:rsidR="00F76E33">
              <w:rPr>
                <w:noProof/>
                <w:webHidden/>
              </w:rPr>
              <w:instrText xml:space="preserve"> PAGEREF _Toc481516538 \h </w:instrText>
            </w:r>
            <w:r w:rsidR="00F76E33">
              <w:rPr>
                <w:noProof/>
                <w:webHidden/>
              </w:rPr>
            </w:r>
            <w:r w:rsidR="00F76E33">
              <w:rPr>
                <w:noProof/>
                <w:webHidden/>
              </w:rPr>
              <w:fldChar w:fldCharType="separate"/>
            </w:r>
            <w:r w:rsidR="00F76E33">
              <w:rPr>
                <w:noProof/>
                <w:webHidden/>
              </w:rPr>
              <w:t>53</w:t>
            </w:r>
            <w:r w:rsidR="00F76E33">
              <w:rPr>
                <w:noProof/>
                <w:webHidden/>
              </w:rPr>
              <w:fldChar w:fldCharType="end"/>
            </w:r>
          </w:hyperlink>
        </w:p>
        <w:p w14:paraId="515501AC" w14:textId="77777777" w:rsidR="00BD5D9F" w:rsidRPr="007B498C" w:rsidRDefault="00BD5D9F" w:rsidP="00BD5D9F">
          <w:r w:rsidRPr="007B498C">
            <w:rPr>
              <w:b/>
              <w:bCs/>
              <w:noProof/>
            </w:rPr>
            <w:fldChar w:fldCharType="end"/>
          </w:r>
        </w:p>
      </w:sdtContent>
    </w:sdt>
    <w:p w14:paraId="452E124E" w14:textId="77777777" w:rsidR="00BD5D9F" w:rsidRPr="007B498C" w:rsidRDefault="00BD5D9F">
      <w:pPr>
        <w:spacing w:after="0" w:line="240" w:lineRule="auto"/>
        <w:rPr>
          <w:rFonts w:eastAsiaTheme="majorEastAsia"/>
          <w:b/>
          <w:color w:val="000000" w:themeColor="text1"/>
          <w:sz w:val="28"/>
          <w:szCs w:val="28"/>
        </w:rPr>
      </w:pPr>
      <w:r w:rsidRPr="007B498C">
        <w:br w:type="page"/>
      </w:r>
    </w:p>
    <w:p w14:paraId="1381069E" w14:textId="77777777" w:rsidR="00BD5D9F" w:rsidRPr="007B498C" w:rsidRDefault="00BD5D9F" w:rsidP="007B498C">
      <w:pPr>
        <w:pStyle w:val="Heading2"/>
      </w:pPr>
      <w:bookmarkStart w:id="9" w:name="_Toc442456329"/>
      <w:bookmarkStart w:id="10" w:name="_Toc481516514"/>
      <w:r w:rsidRPr="007B498C">
        <w:lastRenderedPageBreak/>
        <w:t>General background</w:t>
      </w:r>
      <w:bookmarkEnd w:id="9"/>
      <w:bookmarkEnd w:id="10"/>
    </w:p>
    <w:p w14:paraId="57E78B6D" w14:textId="77777777" w:rsidR="00BD5D9F" w:rsidRPr="007B498C" w:rsidRDefault="00BD5D9F" w:rsidP="00BD5D9F">
      <w:pPr>
        <w:rPr>
          <w:color w:val="000000" w:themeColor="text1"/>
        </w:rPr>
      </w:pPr>
      <w:r w:rsidRPr="007B498C">
        <w:rPr>
          <w:color w:val="000000" w:themeColor="text1"/>
        </w:rPr>
        <w:t xml:space="preserve">The National Disability Insurance Scheme (NDIS) is intended to help people who have a significant and permanent disability and need assistance with everyday activities. This includes people with intellectual, cognitive, neurological or sensory disability, a physical impairment or a psychiatric condition. Unlike funding arrangements under prior federal/state agreements which were largely block-funded, the NDIS is intended to provide more choice and control and deliver a lifelong, individualised funding approach to support. Individuals seeking access to the NDIS are assessed according to a common set of criteria. Those who are deemed eligible participate in an individualised planning process to identify the reasonable and necessary supports they need to achieve their goals. Participants will also receive an individualised package of funding to purchase the supports as identified in their plan. </w:t>
      </w:r>
    </w:p>
    <w:p w14:paraId="68DCBEFE" w14:textId="77777777" w:rsidR="00BD5D9F" w:rsidRPr="007B498C" w:rsidRDefault="00BD5D9F" w:rsidP="00BD5D9F">
      <w:r w:rsidRPr="007B498C">
        <w:rPr>
          <w:color w:val="000000" w:themeColor="text1"/>
        </w:rPr>
        <w:t>NDIS participants may choose to either keep their current support arrangements once they move across to the NDIS, or change them, provided they are consistent with NDIS legislation</w:t>
      </w:r>
      <w:r w:rsidRPr="007B498C">
        <w:t>.</w:t>
      </w:r>
      <w:r w:rsidR="00F742D9">
        <w:t>[</w:t>
      </w:r>
      <w:r w:rsidRPr="007B498C">
        <w:footnoteReference w:id="1"/>
      </w:r>
      <w:r w:rsidR="00F742D9">
        <w:t>]</w:t>
      </w:r>
    </w:p>
    <w:p w14:paraId="779813C6" w14:textId="77777777" w:rsidR="00AB3786" w:rsidRPr="007B498C" w:rsidRDefault="00BD5D9F" w:rsidP="00BD5D9F">
      <w:pPr>
        <w:rPr>
          <w:color w:val="000000" w:themeColor="text1"/>
        </w:rPr>
      </w:pPr>
      <w:r w:rsidRPr="007B498C">
        <w:rPr>
          <w:color w:val="000000" w:themeColor="text1"/>
        </w:rPr>
        <w:t xml:space="preserve">Tasmania </w:t>
      </w:r>
      <w:r w:rsidR="00AB3786" w:rsidRPr="007B498C">
        <w:rPr>
          <w:color w:val="000000" w:themeColor="text1"/>
        </w:rPr>
        <w:t>participated in the</w:t>
      </w:r>
      <w:r w:rsidRPr="007B498C">
        <w:rPr>
          <w:color w:val="000000" w:themeColor="text1"/>
        </w:rPr>
        <w:t xml:space="preserve"> trial phase of the NDIS</w:t>
      </w:r>
      <w:r w:rsidR="00780225" w:rsidRPr="007B498C">
        <w:rPr>
          <w:color w:val="000000" w:themeColor="text1"/>
        </w:rPr>
        <w:t xml:space="preserve"> between July 2013 and 2016,</w:t>
      </w:r>
      <w:r w:rsidRPr="007B498C">
        <w:rPr>
          <w:color w:val="000000" w:themeColor="text1"/>
        </w:rPr>
        <w:t xml:space="preserve"> which </w:t>
      </w:r>
      <w:r w:rsidR="00780225" w:rsidRPr="007B498C">
        <w:rPr>
          <w:color w:val="000000" w:themeColor="text1"/>
        </w:rPr>
        <w:t>saw</w:t>
      </w:r>
      <w:r w:rsidRPr="007B498C">
        <w:rPr>
          <w:color w:val="000000" w:themeColor="text1"/>
        </w:rPr>
        <w:t xml:space="preserve"> </w:t>
      </w:r>
      <w:r w:rsidR="00AB3786" w:rsidRPr="007B498C">
        <w:rPr>
          <w:color w:val="000000" w:themeColor="text1"/>
        </w:rPr>
        <w:t xml:space="preserve">over 1000 </w:t>
      </w:r>
      <w:r w:rsidRPr="007B498C">
        <w:rPr>
          <w:color w:val="000000" w:themeColor="text1"/>
        </w:rPr>
        <w:t xml:space="preserve">people between the ages of 15 and 25 receive an approved plan. </w:t>
      </w:r>
    </w:p>
    <w:p w14:paraId="203B9CA6" w14:textId="77777777" w:rsidR="00BD5D9F" w:rsidRPr="007B498C" w:rsidRDefault="00AB3786" w:rsidP="00BD5D9F">
      <w:pPr>
        <w:rPr>
          <w:color w:val="000000" w:themeColor="text1"/>
        </w:rPr>
      </w:pPr>
      <w:r w:rsidRPr="007B498C">
        <w:rPr>
          <w:color w:val="000000" w:themeColor="text1"/>
        </w:rPr>
        <w:t>In December 2016, a</w:t>
      </w:r>
      <w:r w:rsidR="00780225" w:rsidRPr="007B498C">
        <w:rPr>
          <w:color w:val="000000" w:themeColor="text1"/>
        </w:rPr>
        <w:t xml:space="preserve"> bilateral agreement</w:t>
      </w:r>
      <w:r w:rsidR="00BD5D9F" w:rsidRPr="007B498C">
        <w:rPr>
          <w:color w:val="000000" w:themeColor="text1"/>
        </w:rPr>
        <w:t xml:space="preserve"> between the State and Federal Government </w:t>
      </w:r>
      <w:r w:rsidR="00780225" w:rsidRPr="007B498C">
        <w:rPr>
          <w:color w:val="000000" w:themeColor="text1"/>
        </w:rPr>
        <w:t>w</w:t>
      </w:r>
      <w:r w:rsidR="00BD5D9F" w:rsidRPr="007B498C">
        <w:rPr>
          <w:color w:val="000000" w:themeColor="text1"/>
        </w:rPr>
        <w:t xml:space="preserve">as </w:t>
      </w:r>
      <w:r w:rsidR="00780225" w:rsidRPr="007B498C">
        <w:rPr>
          <w:color w:val="000000" w:themeColor="text1"/>
        </w:rPr>
        <w:t>finalised.</w:t>
      </w:r>
      <w:r w:rsidRPr="007B498C">
        <w:rPr>
          <w:color w:val="000000" w:themeColor="text1"/>
        </w:rPr>
        <w:t xml:space="preserve"> This spelt out the roll-out schedule for the full implementation of the Scheme.</w:t>
      </w:r>
    </w:p>
    <w:p w14:paraId="29F560C0" w14:textId="77777777" w:rsidR="00FF7FB8" w:rsidRPr="007B498C" w:rsidRDefault="00FF7FB8" w:rsidP="00FF7FB8">
      <w:pPr>
        <w:pStyle w:val="ListParagraph"/>
        <w:numPr>
          <w:ilvl w:val="0"/>
          <w:numId w:val="1"/>
        </w:numPr>
        <w:spacing w:after="0" w:line="240" w:lineRule="auto"/>
        <w:rPr>
          <w:color w:val="000000" w:themeColor="text1"/>
        </w:rPr>
      </w:pPr>
      <w:r w:rsidRPr="007B498C">
        <w:rPr>
          <w:color w:val="000000" w:themeColor="text1"/>
        </w:rPr>
        <w:t>1 July 2016 - young people aged 12-14</w:t>
      </w:r>
    </w:p>
    <w:p w14:paraId="458D746D" w14:textId="77777777" w:rsidR="00FF7FB8" w:rsidRPr="007B498C" w:rsidRDefault="00FF7FB8" w:rsidP="00FF7FB8">
      <w:pPr>
        <w:pStyle w:val="ListParagraph"/>
        <w:numPr>
          <w:ilvl w:val="0"/>
          <w:numId w:val="1"/>
        </w:numPr>
        <w:spacing w:after="0" w:line="240" w:lineRule="auto"/>
        <w:rPr>
          <w:color w:val="000000" w:themeColor="text1"/>
        </w:rPr>
      </w:pPr>
      <w:r w:rsidRPr="007B498C">
        <w:rPr>
          <w:color w:val="000000" w:themeColor="text1"/>
        </w:rPr>
        <w:t>1 January 2017 - adults aged 25-28</w:t>
      </w:r>
    </w:p>
    <w:p w14:paraId="5EB848CC" w14:textId="77777777" w:rsidR="00FF7FB8" w:rsidRPr="007B498C" w:rsidRDefault="00FF7FB8" w:rsidP="00FF7FB8">
      <w:pPr>
        <w:pStyle w:val="ListParagraph"/>
        <w:numPr>
          <w:ilvl w:val="0"/>
          <w:numId w:val="1"/>
        </w:numPr>
        <w:spacing w:after="0" w:line="240" w:lineRule="auto"/>
        <w:rPr>
          <w:color w:val="000000" w:themeColor="text1"/>
        </w:rPr>
      </w:pPr>
      <w:r w:rsidRPr="007B498C">
        <w:rPr>
          <w:color w:val="000000" w:themeColor="text1"/>
        </w:rPr>
        <w:t>1 July 2017 - children aged 4-11</w:t>
      </w:r>
    </w:p>
    <w:p w14:paraId="5ECD93B9" w14:textId="77777777" w:rsidR="00FF7FB8" w:rsidRPr="007B498C" w:rsidRDefault="00FF7FB8" w:rsidP="00FF7FB8">
      <w:pPr>
        <w:pStyle w:val="ListParagraph"/>
        <w:numPr>
          <w:ilvl w:val="0"/>
          <w:numId w:val="1"/>
        </w:numPr>
        <w:spacing w:after="0" w:line="240" w:lineRule="auto"/>
        <w:rPr>
          <w:color w:val="000000" w:themeColor="text1"/>
        </w:rPr>
      </w:pPr>
      <w:r w:rsidRPr="007B498C">
        <w:rPr>
          <w:color w:val="000000" w:themeColor="text1"/>
        </w:rPr>
        <w:t>1 January 2018 - adults aged 29-34</w:t>
      </w:r>
    </w:p>
    <w:p w14:paraId="0FA90357" w14:textId="77777777" w:rsidR="00FF7FB8" w:rsidRPr="007B498C" w:rsidRDefault="00FF7FB8" w:rsidP="00FF7FB8">
      <w:pPr>
        <w:pStyle w:val="ListParagraph"/>
        <w:numPr>
          <w:ilvl w:val="0"/>
          <w:numId w:val="1"/>
        </w:numPr>
        <w:spacing w:after="0" w:line="240" w:lineRule="auto"/>
        <w:rPr>
          <w:color w:val="000000" w:themeColor="text1"/>
        </w:rPr>
      </w:pPr>
      <w:r w:rsidRPr="007B498C">
        <w:rPr>
          <w:color w:val="000000" w:themeColor="text1"/>
        </w:rPr>
        <w:t>1 July 2018 - children aged 0-3 and adults aged 35-49</w:t>
      </w:r>
    </w:p>
    <w:p w14:paraId="61F1DFFE" w14:textId="77777777" w:rsidR="00FF7FB8" w:rsidRPr="007B498C" w:rsidRDefault="00FF7FB8" w:rsidP="00FF7FB8">
      <w:pPr>
        <w:pStyle w:val="ListParagraph"/>
        <w:numPr>
          <w:ilvl w:val="0"/>
          <w:numId w:val="1"/>
        </w:numPr>
        <w:spacing w:line="240" w:lineRule="auto"/>
        <w:ind w:left="714" w:hanging="357"/>
        <w:rPr>
          <w:color w:val="000000" w:themeColor="text1"/>
        </w:rPr>
      </w:pPr>
      <w:r w:rsidRPr="007B498C">
        <w:rPr>
          <w:color w:val="000000" w:themeColor="text1"/>
        </w:rPr>
        <w:t>1 January 2019 - all remaining adults aged 50-64</w:t>
      </w:r>
    </w:p>
    <w:p w14:paraId="172B06BE" w14:textId="77777777" w:rsidR="00AB3786" w:rsidRPr="007B498C" w:rsidRDefault="00AB3786" w:rsidP="00BD5D9F">
      <w:pPr>
        <w:rPr>
          <w:color w:val="000000" w:themeColor="text1"/>
        </w:rPr>
      </w:pPr>
      <w:r w:rsidRPr="007B498C">
        <w:rPr>
          <w:color w:val="000000" w:themeColor="text1"/>
        </w:rPr>
        <w:t>During 2015 and 2016, t</w:t>
      </w:r>
      <w:r w:rsidR="00BD5D9F" w:rsidRPr="007B498C">
        <w:rPr>
          <w:color w:val="000000" w:themeColor="text1"/>
        </w:rPr>
        <w:t>hrough the Disability Workforce Innovation Network project (funded by Department of Employment)</w:t>
      </w:r>
      <w:r w:rsidRPr="007B498C">
        <w:rPr>
          <w:color w:val="000000" w:themeColor="text1"/>
        </w:rPr>
        <w:t>,</w:t>
      </w:r>
      <w:r w:rsidR="00BD5D9F" w:rsidRPr="007B498C">
        <w:rPr>
          <w:color w:val="000000" w:themeColor="text1"/>
        </w:rPr>
        <w:t xml:space="preserve"> NDS </w:t>
      </w:r>
      <w:r w:rsidRPr="007B498C">
        <w:rPr>
          <w:color w:val="000000" w:themeColor="text1"/>
        </w:rPr>
        <w:t>w</w:t>
      </w:r>
      <w:r w:rsidR="00BD5D9F" w:rsidRPr="007B498C">
        <w:rPr>
          <w:color w:val="000000" w:themeColor="text1"/>
          <w:szCs w:val="28"/>
        </w:rPr>
        <w:t>as</w:t>
      </w:r>
      <w:r w:rsidR="00BD5D9F" w:rsidRPr="007B498C">
        <w:rPr>
          <w:color w:val="000000" w:themeColor="text1"/>
        </w:rPr>
        <w:t xml:space="preserve"> charged with developing a regional workforce plan for </w:t>
      </w:r>
      <w:r w:rsidRPr="007B498C">
        <w:rPr>
          <w:color w:val="000000" w:themeColor="text1"/>
        </w:rPr>
        <w:t>the sector</w:t>
      </w:r>
      <w:r w:rsidR="00BD5D9F" w:rsidRPr="007B498C">
        <w:rPr>
          <w:color w:val="000000" w:themeColor="text1"/>
        </w:rPr>
        <w:t xml:space="preserve">. </w:t>
      </w:r>
      <w:r w:rsidRPr="007B498C">
        <w:rPr>
          <w:color w:val="000000" w:themeColor="text1"/>
        </w:rPr>
        <w:t>The first version of this document was launched in February 2016, and identified a set of actions to ensure disability service providers had access to workforce development initiatives that would position them suitably for the changes that will come with the implementation of NDIS. Further, from a sector perspective, providers asked NDS to implement actions that would strengthen the supply of capable workers seeking to enter the sector.</w:t>
      </w:r>
    </w:p>
    <w:p w14:paraId="68AE56FA" w14:textId="77777777" w:rsidR="00BD5D9F" w:rsidRPr="007B498C" w:rsidRDefault="00BD5D9F" w:rsidP="00BD5D9F">
      <w:pPr>
        <w:rPr>
          <w:color w:val="000000" w:themeColor="text1"/>
        </w:rPr>
      </w:pPr>
      <w:r w:rsidRPr="007B498C">
        <w:rPr>
          <w:color w:val="000000" w:themeColor="text1"/>
        </w:rPr>
        <w:t>During consultation it was considered important that in Tasmania, the plan covered the whole state. It buil</w:t>
      </w:r>
      <w:r w:rsidR="00AB3786" w:rsidRPr="007B498C">
        <w:rPr>
          <w:color w:val="000000" w:themeColor="text1"/>
        </w:rPr>
        <w:t>t</w:t>
      </w:r>
      <w:r w:rsidRPr="007B498C">
        <w:rPr>
          <w:color w:val="000000" w:themeColor="text1"/>
        </w:rPr>
        <w:t xml:space="preserve"> upon previous work undertaken by NDS through the Tasmanian Disability Industry Workforce Development and Skills Plan 2013 – 2018, sponsored by Skills Tasmania.</w:t>
      </w:r>
    </w:p>
    <w:p w14:paraId="034B9841" w14:textId="34CBABAA" w:rsidR="00FF7FB8" w:rsidRDefault="00AB3786" w:rsidP="00BD5D9F">
      <w:pPr>
        <w:rPr>
          <w:color w:val="000000" w:themeColor="text1"/>
        </w:rPr>
      </w:pPr>
      <w:r w:rsidRPr="007B498C">
        <w:rPr>
          <w:color w:val="000000" w:themeColor="text1"/>
        </w:rPr>
        <w:lastRenderedPageBreak/>
        <w:t>During March</w:t>
      </w:r>
      <w:r w:rsidR="00F14F69">
        <w:rPr>
          <w:color w:val="000000" w:themeColor="text1"/>
        </w:rPr>
        <w:t xml:space="preserve"> and April</w:t>
      </w:r>
      <w:r w:rsidRPr="007B498C">
        <w:rPr>
          <w:color w:val="000000" w:themeColor="text1"/>
        </w:rPr>
        <w:t xml:space="preserve"> 2017, </w:t>
      </w:r>
      <w:r w:rsidR="00FF7FB8" w:rsidRPr="007B498C">
        <w:rPr>
          <w:color w:val="000000" w:themeColor="text1"/>
        </w:rPr>
        <w:t xml:space="preserve">with funding from Skills Tasmania, </w:t>
      </w:r>
      <w:r w:rsidRPr="007B498C">
        <w:rPr>
          <w:color w:val="000000" w:themeColor="text1"/>
        </w:rPr>
        <w:t xml:space="preserve">the plan </w:t>
      </w:r>
      <w:r w:rsidR="00F14F69">
        <w:rPr>
          <w:color w:val="000000" w:themeColor="text1"/>
        </w:rPr>
        <w:t>was</w:t>
      </w:r>
      <w:r w:rsidRPr="007B498C">
        <w:rPr>
          <w:color w:val="000000" w:themeColor="text1"/>
        </w:rPr>
        <w:t xml:space="preserve"> updated to include more recent workforce data and </w:t>
      </w:r>
      <w:r w:rsidR="00FF7FB8" w:rsidRPr="007B498C">
        <w:rPr>
          <w:color w:val="000000" w:themeColor="text1"/>
        </w:rPr>
        <w:t>to reflect</w:t>
      </w:r>
      <w:r w:rsidRPr="007B498C">
        <w:rPr>
          <w:color w:val="000000" w:themeColor="text1"/>
        </w:rPr>
        <w:t xml:space="preserve"> the p</w:t>
      </w:r>
      <w:r w:rsidR="00FF7FB8" w:rsidRPr="007B498C">
        <w:rPr>
          <w:color w:val="000000" w:themeColor="text1"/>
        </w:rPr>
        <w:t xml:space="preserve">rogress made in implementing the actions. </w:t>
      </w:r>
    </w:p>
    <w:p w14:paraId="1E0873D3" w14:textId="6106C134" w:rsidR="00F14F69" w:rsidRDefault="00F14F69" w:rsidP="00F14F69">
      <w:r>
        <w:t xml:space="preserve">The revised WSAP includes new data about the disability workforce, which has not previously been available. This is taken from information collected nationally by NDS through the Workforce Wizard portal as well as results from NDS member surveys related to their readiness for the NDIS. To further enhance the information from in the previous version, additional data was sourced from National Disability Insurance Agency (NDIA); </w:t>
      </w:r>
      <w:r w:rsidRPr="007B498C">
        <w:t>Household, Income and Labour Dynamics Australia (HILDA)</w:t>
      </w:r>
      <w:r>
        <w:t>;</w:t>
      </w:r>
      <w:r w:rsidRPr="007B498C">
        <w:t xml:space="preserve"> </w:t>
      </w:r>
      <w:r>
        <w:t>and VOCSTATS datasets to further build our knowledge of the Disability workforce nationally and within Tasmania specifically.</w:t>
      </w:r>
    </w:p>
    <w:p w14:paraId="4BD51581" w14:textId="77777777" w:rsidR="00F14F69" w:rsidRDefault="00F14F69" w:rsidP="00F14F69">
      <w:pPr>
        <w:rPr>
          <w:color w:val="000000" w:themeColor="text1"/>
        </w:rPr>
      </w:pPr>
      <w:r w:rsidRPr="007B498C">
        <w:rPr>
          <w:color w:val="000000" w:themeColor="text1"/>
        </w:rPr>
        <w:t>This, the second version of the plan, continues to guide NDS and disability sector stakeholders in identifying and implementing workforce planning and development activity during the transition to full implementation of NDIS.</w:t>
      </w:r>
    </w:p>
    <w:p w14:paraId="061CAA84" w14:textId="77777777" w:rsidR="00BD5D9F" w:rsidRPr="007B498C" w:rsidRDefault="00BD5D9F" w:rsidP="007B498C">
      <w:pPr>
        <w:pStyle w:val="Heading2"/>
      </w:pPr>
      <w:bookmarkStart w:id="11" w:name="_Toc442456330"/>
      <w:bookmarkStart w:id="12" w:name="_Toc481516515"/>
      <w:r w:rsidRPr="007B498C">
        <w:t>Regional background</w:t>
      </w:r>
      <w:bookmarkEnd w:id="11"/>
      <w:bookmarkEnd w:id="12"/>
    </w:p>
    <w:p w14:paraId="14C64693" w14:textId="77777777" w:rsidR="00BD5D9F" w:rsidRPr="007B498C" w:rsidRDefault="00BD5D9F" w:rsidP="00BD5D9F">
      <w:pPr>
        <w:rPr>
          <w:color w:val="000000" w:themeColor="text1"/>
          <w:szCs w:val="28"/>
        </w:rPr>
      </w:pPr>
      <w:r w:rsidRPr="007B498C">
        <w:rPr>
          <w:color w:val="000000" w:themeColor="text1"/>
        </w:rPr>
        <w:t xml:space="preserve">Tasmania has a distributed population with 60% of people living outside of the capital city. The State Government has developed a Population Growth Strategy, which aims to increase the population from 515 000 currently to 650 000 by 2050. The strategy recognises the contribution of the health care and social assistance sector, which </w:t>
      </w:r>
      <w:r w:rsidRPr="007B498C">
        <w:rPr>
          <w:color w:val="000000" w:themeColor="text1"/>
          <w:szCs w:val="28"/>
        </w:rPr>
        <w:t>makes up a larger percentage of the Gross State Product than in the rest of Australia. The anticipated growth in the disability sector as a result of the implementation of the NDIS may be seen as providing strong opportunities for employment.</w:t>
      </w:r>
    </w:p>
    <w:p w14:paraId="158E3DDA" w14:textId="77777777" w:rsidR="00BD5D9F" w:rsidRPr="007B498C" w:rsidRDefault="00BD5D9F" w:rsidP="00BD5D9F">
      <w:pPr>
        <w:rPr>
          <w:color w:val="000000" w:themeColor="text1"/>
        </w:rPr>
      </w:pPr>
      <w:r w:rsidRPr="007B498C">
        <w:rPr>
          <w:color w:val="000000" w:themeColor="text1"/>
        </w:rPr>
        <w:t>The percentage of Tasmanian adults (20 to 64 years) who have completed Year 12 or a Certificate II qualification or above is the lowest in Australia. Tasmania also has relatively low rates of numeracy and literacy among adults, especially among women who had the lowest rate of any Australian state/territory for literacy and second lowest after Western Australia for numeracy in 2011-12.</w:t>
      </w:r>
    </w:p>
    <w:p w14:paraId="0CE7913A" w14:textId="77777777" w:rsidR="00BD5D9F" w:rsidRDefault="00BD5D9F" w:rsidP="00BD5D9F">
      <w:r w:rsidRPr="007B498C">
        <w:t>Additionally, Tasmania has the highest rates of disability of any state or territory for people aged 64 years and under. The overall disability rate for Tasmanian men and women in this age group is 5-6 percentage points higher than the Australian population as a whole</w:t>
      </w:r>
      <w:r w:rsidR="00F742D9">
        <w:t>.[</w:t>
      </w:r>
      <w:r w:rsidRPr="007B498C">
        <w:footnoteReference w:id="2"/>
      </w:r>
      <w:r w:rsidR="00F742D9">
        <w:t>]</w:t>
      </w:r>
      <w:r w:rsidRPr="007B498C">
        <w:t xml:space="preserve"> </w:t>
      </w:r>
    </w:p>
    <w:p w14:paraId="2ABB22AB" w14:textId="77777777" w:rsidR="00BD5D9F" w:rsidRPr="007B498C" w:rsidRDefault="00BD5D9F" w:rsidP="007B498C">
      <w:pPr>
        <w:pStyle w:val="Heading2"/>
      </w:pPr>
      <w:bookmarkStart w:id="13" w:name="_Toc442456332"/>
      <w:bookmarkStart w:id="14" w:name="_Toc481516516"/>
      <w:r w:rsidRPr="007B498C">
        <w:t>Scope of plan</w:t>
      </w:r>
      <w:bookmarkEnd w:id="13"/>
      <w:bookmarkEnd w:id="14"/>
    </w:p>
    <w:p w14:paraId="682DCBFA" w14:textId="77777777" w:rsidR="00BD5D9F" w:rsidRPr="007B498C" w:rsidRDefault="00BD5D9F" w:rsidP="00BD5D9F">
      <w:pPr>
        <w:rPr>
          <w:color w:val="000000" w:themeColor="text1"/>
          <w:szCs w:val="28"/>
        </w:rPr>
      </w:pPr>
      <w:r w:rsidRPr="007B498C">
        <w:rPr>
          <w:color w:val="000000" w:themeColor="text1"/>
          <w:szCs w:val="28"/>
        </w:rPr>
        <w:t xml:space="preserve">The plan </w:t>
      </w:r>
      <w:r w:rsidR="00FF7FB8" w:rsidRPr="007B498C">
        <w:rPr>
          <w:color w:val="000000" w:themeColor="text1"/>
          <w:szCs w:val="28"/>
        </w:rPr>
        <w:t>is</w:t>
      </w:r>
      <w:r w:rsidRPr="007B498C">
        <w:rPr>
          <w:color w:val="000000" w:themeColor="text1"/>
          <w:szCs w:val="28"/>
        </w:rPr>
        <w:t xml:space="preserve"> a living document that is updated regularly and made available on the NDS website for stakeholders. The data presented and actions devised </w:t>
      </w:r>
      <w:r w:rsidR="007B498C">
        <w:rPr>
          <w:color w:val="000000" w:themeColor="text1"/>
          <w:szCs w:val="28"/>
        </w:rPr>
        <w:t>we</w:t>
      </w:r>
      <w:r w:rsidRPr="007B498C">
        <w:rPr>
          <w:color w:val="000000" w:themeColor="text1"/>
          <w:szCs w:val="28"/>
        </w:rPr>
        <w:t xml:space="preserve">re relevant at the time the plan was </w:t>
      </w:r>
      <w:r w:rsidR="007B498C">
        <w:rPr>
          <w:color w:val="000000" w:themeColor="text1"/>
          <w:szCs w:val="28"/>
        </w:rPr>
        <w:t>last updated (March 2017)</w:t>
      </w:r>
      <w:r w:rsidRPr="007B498C">
        <w:rPr>
          <w:color w:val="000000" w:themeColor="text1"/>
          <w:szCs w:val="28"/>
        </w:rPr>
        <w:t xml:space="preserve">, however these will be amended to reflect the workforce changes taking place over the period of NDIS implementation. In terms of data </w:t>
      </w:r>
      <w:r w:rsidRPr="007B498C">
        <w:rPr>
          <w:color w:val="000000" w:themeColor="text1"/>
          <w:szCs w:val="28"/>
        </w:rPr>
        <w:lastRenderedPageBreak/>
        <w:t xml:space="preserve">presented, this </w:t>
      </w:r>
      <w:r w:rsidR="00FF7FB8" w:rsidRPr="007B498C">
        <w:rPr>
          <w:color w:val="000000" w:themeColor="text1"/>
          <w:szCs w:val="28"/>
        </w:rPr>
        <w:t xml:space="preserve">second </w:t>
      </w:r>
      <w:r w:rsidRPr="007B498C">
        <w:rPr>
          <w:color w:val="000000" w:themeColor="text1"/>
          <w:szCs w:val="28"/>
        </w:rPr>
        <w:t xml:space="preserve">version of the plan </w:t>
      </w:r>
      <w:r w:rsidR="00FF7FB8" w:rsidRPr="007B498C">
        <w:rPr>
          <w:color w:val="000000" w:themeColor="text1"/>
          <w:szCs w:val="28"/>
        </w:rPr>
        <w:t>has expanded on the first version as</w:t>
      </w:r>
      <w:r w:rsidRPr="007B498C">
        <w:rPr>
          <w:color w:val="000000" w:themeColor="text1"/>
          <w:szCs w:val="28"/>
        </w:rPr>
        <w:t xml:space="preserve"> new and relevant data </w:t>
      </w:r>
      <w:r w:rsidR="00FF7FB8" w:rsidRPr="007B498C">
        <w:rPr>
          <w:color w:val="000000" w:themeColor="text1"/>
          <w:szCs w:val="28"/>
        </w:rPr>
        <w:t>ha</w:t>
      </w:r>
      <w:r w:rsidRPr="007B498C">
        <w:rPr>
          <w:color w:val="000000" w:themeColor="text1"/>
          <w:szCs w:val="28"/>
        </w:rPr>
        <w:t xml:space="preserve">s </w:t>
      </w:r>
      <w:r w:rsidR="00FF7FB8" w:rsidRPr="007B498C">
        <w:rPr>
          <w:color w:val="000000" w:themeColor="text1"/>
          <w:szCs w:val="28"/>
        </w:rPr>
        <w:t xml:space="preserve">been </w:t>
      </w:r>
      <w:r w:rsidR="00F742D9">
        <w:rPr>
          <w:color w:val="000000" w:themeColor="text1"/>
          <w:szCs w:val="28"/>
        </w:rPr>
        <w:t>identified.</w:t>
      </w:r>
    </w:p>
    <w:p w14:paraId="3FF733D0" w14:textId="77777777" w:rsidR="00BD5D9F" w:rsidRPr="007B498C" w:rsidRDefault="00BD5D9F" w:rsidP="00BD5D9F">
      <w:pPr>
        <w:rPr>
          <w:color w:val="000000" w:themeColor="text1"/>
          <w:szCs w:val="28"/>
        </w:rPr>
      </w:pPr>
      <w:r w:rsidRPr="007B498C">
        <w:rPr>
          <w:color w:val="000000" w:themeColor="text1"/>
          <w:szCs w:val="28"/>
        </w:rPr>
        <w:t>The workforce strategy and action plan addresses the disability sector throughout Tasmania, assuming a high level view but providing actions that can be applied by service providers at an organisational level. The term ‘workforce’ in this plan refers to all people who are involved in the business of providing services for people with disability. This extends to all positions within a disability service provider organisation including board members, management and support workers.</w:t>
      </w:r>
    </w:p>
    <w:p w14:paraId="098B89A2" w14:textId="77777777" w:rsidR="00BD5D9F" w:rsidRPr="007B498C" w:rsidRDefault="00BD5D9F" w:rsidP="00BD5D9F">
      <w:pPr>
        <w:rPr>
          <w:color w:val="000000" w:themeColor="text1"/>
        </w:rPr>
      </w:pPr>
      <w:r w:rsidRPr="007B498C">
        <w:rPr>
          <w:color w:val="000000" w:themeColor="text1"/>
        </w:rPr>
        <w:t>The plan addresses workforce issues raised by disability service providers, which are registered under the NDIS, and other key stakeholders. These issues have been considered in terms of workforce capability, utilisation and supply as well as by job family.</w:t>
      </w:r>
    </w:p>
    <w:p w14:paraId="492BC1E0" w14:textId="77777777" w:rsidR="00BD5D9F" w:rsidRPr="007B498C" w:rsidRDefault="00BD5D9F" w:rsidP="00BD5D9F">
      <w:pPr>
        <w:rPr>
          <w:color w:val="000000" w:themeColor="text1"/>
        </w:rPr>
      </w:pPr>
      <w:r w:rsidRPr="007B498C">
        <w:rPr>
          <w:color w:val="000000" w:themeColor="text1"/>
        </w:rPr>
        <w:t>The plan does not attempt to address the workforce requirements of mainstream service systems such as emergency services, health and justice. However, through the consultation process NDS recognised there is work to be done to enhance the supports offered to children with disability during their schooling so they have the opportunity to leave school already on a path toward their independence goals. While NDS considers this outside the scope of our current operations, we will seek to engage with appropriate parties to ensure that strengthening the education sector that supports young people with</w:t>
      </w:r>
      <w:r w:rsidR="00F742D9">
        <w:rPr>
          <w:color w:val="000000" w:themeColor="text1"/>
        </w:rPr>
        <w:t xml:space="preserve"> disability remains a priority.</w:t>
      </w:r>
    </w:p>
    <w:p w14:paraId="2EB986CB" w14:textId="77777777" w:rsidR="00BD5D9F" w:rsidRPr="007B498C" w:rsidRDefault="00BD5D9F" w:rsidP="007B498C">
      <w:pPr>
        <w:pStyle w:val="Heading2"/>
      </w:pPr>
      <w:bookmarkStart w:id="15" w:name="_Toc442456333"/>
      <w:bookmarkStart w:id="16" w:name="_Toc481516517"/>
      <w:r w:rsidRPr="007B498C">
        <w:t>Aims of the plan</w:t>
      </w:r>
      <w:bookmarkEnd w:id="15"/>
      <w:bookmarkEnd w:id="16"/>
    </w:p>
    <w:p w14:paraId="1E74DA1D" w14:textId="77777777" w:rsidR="00BD5D9F" w:rsidRPr="007B498C" w:rsidRDefault="00BD5D9F" w:rsidP="007B498C">
      <w:r w:rsidRPr="007B498C">
        <w:t>The workforce strategy and action plan aims to support the sector to:</w:t>
      </w:r>
    </w:p>
    <w:p w14:paraId="03E03F24" w14:textId="77777777" w:rsidR="007B498C" w:rsidRPr="007B498C" w:rsidRDefault="007B498C" w:rsidP="007B498C">
      <w:pPr>
        <w:pStyle w:val="ListParagraph"/>
        <w:numPr>
          <w:ilvl w:val="0"/>
          <w:numId w:val="33"/>
        </w:numPr>
      </w:pPr>
      <w:r w:rsidRPr="007B498C">
        <w:t>Attract and retain workers to meet increasing demand for services for people with disability under the NDIS (supply)</w:t>
      </w:r>
    </w:p>
    <w:p w14:paraId="4CE2E8D2" w14:textId="77777777" w:rsidR="007B498C" w:rsidRPr="007B498C" w:rsidRDefault="007B498C" w:rsidP="007B498C">
      <w:pPr>
        <w:pStyle w:val="ListParagraph"/>
        <w:numPr>
          <w:ilvl w:val="0"/>
          <w:numId w:val="33"/>
        </w:numPr>
      </w:pPr>
      <w:r w:rsidRPr="007B498C">
        <w:t>Apply organisational efficiencies in the management of workforces to operate sustainably under the NDIS (utilisation)</w:t>
      </w:r>
    </w:p>
    <w:p w14:paraId="380AA897" w14:textId="77777777" w:rsidR="00BD5D9F" w:rsidRPr="007B498C" w:rsidRDefault="00BD5D9F" w:rsidP="007B498C">
      <w:pPr>
        <w:pStyle w:val="ListParagraph"/>
        <w:numPr>
          <w:ilvl w:val="0"/>
          <w:numId w:val="33"/>
        </w:numPr>
      </w:pPr>
      <w:r w:rsidRPr="007B498C">
        <w:t>Develop existing workforces to meet the needs of participants under the NDIS (capability)</w:t>
      </w:r>
    </w:p>
    <w:p w14:paraId="0BF27CB4" w14:textId="367EDD7A" w:rsidR="00BD5D9F" w:rsidRPr="007B498C" w:rsidRDefault="00BD5D9F" w:rsidP="007B498C">
      <w:pPr>
        <w:pStyle w:val="Heading2"/>
      </w:pPr>
      <w:bookmarkStart w:id="17" w:name="_Toc442456334"/>
      <w:bookmarkStart w:id="18" w:name="_Toc481516518"/>
      <w:r w:rsidRPr="007B498C">
        <w:t>Stakeholders &amp; engagement</w:t>
      </w:r>
      <w:bookmarkEnd w:id="17"/>
      <w:bookmarkEnd w:id="18"/>
    </w:p>
    <w:p w14:paraId="70A6C2AE" w14:textId="77777777" w:rsidR="00BD5D9F" w:rsidRPr="007B498C" w:rsidRDefault="007B498C" w:rsidP="007B498C">
      <w:pPr>
        <w:rPr>
          <w:color w:val="000000" w:themeColor="text1"/>
        </w:rPr>
      </w:pPr>
      <w:r w:rsidRPr="007B498C">
        <w:rPr>
          <w:color w:val="000000" w:themeColor="text1"/>
          <w:szCs w:val="28"/>
        </w:rPr>
        <w:t>Consultation</w:t>
      </w:r>
      <w:r>
        <w:rPr>
          <w:color w:val="000000" w:themeColor="text1"/>
          <w:szCs w:val="28"/>
        </w:rPr>
        <w:t xml:space="preserve"> for the first version of this Plan </w:t>
      </w:r>
      <w:r w:rsidR="00BD5D9F" w:rsidRPr="007B498C">
        <w:rPr>
          <w:color w:val="000000" w:themeColor="text1"/>
        </w:rPr>
        <w:t xml:space="preserve">commenced </w:t>
      </w:r>
      <w:r w:rsidR="00F7252A">
        <w:rPr>
          <w:color w:val="000000" w:themeColor="text1"/>
        </w:rPr>
        <w:t xml:space="preserve">in 2015 </w:t>
      </w:r>
      <w:r w:rsidR="00BD5D9F" w:rsidRPr="007B498C">
        <w:rPr>
          <w:color w:val="000000" w:themeColor="text1"/>
        </w:rPr>
        <w:t xml:space="preserve">with the mid-term review of the existing </w:t>
      </w:r>
      <w:hyperlink r:id="rId9" w:anchor="Tasmanian%20Disability%20Industry%20Workforce%20Development%20Plan" w:history="1">
        <w:r w:rsidR="00BD5D9F" w:rsidRPr="007B498C">
          <w:rPr>
            <w:rStyle w:val="Hyperlink"/>
          </w:rPr>
          <w:t>Tasmanian Disability Workforce Development and Skills Plan</w:t>
        </w:r>
      </w:hyperlink>
      <w:r w:rsidR="00BD5D9F" w:rsidRPr="007B498C">
        <w:rPr>
          <w:color w:val="000000" w:themeColor="text1"/>
        </w:rPr>
        <w:t xml:space="preserve">. The review process produced </w:t>
      </w:r>
      <w:hyperlink r:id="rId10" w:history="1">
        <w:r w:rsidR="00BD5D9F" w:rsidRPr="007B498C">
          <w:rPr>
            <w:rStyle w:val="Hyperlink"/>
          </w:rPr>
          <w:t>a report</w:t>
        </w:r>
      </w:hyperlink>
      <w:r w:rsidR="00BD5D9F" w:rsidRPr="007B498C">
        <w:rPr>
          <w:color w:val="000000" w:themeColor="text1"/>
        </w:rPr>
        <w:t>, which presented a range of issues stakeholders felt need to be addressed in this plan.</w:t>
      </w:r>
    </w:p>
    <w:p w14:paraId="38A308D4" w14:textId="73008D74" w:rsidR="00F33FFA" w:rsidRDefault="00F33FFA" w:rsidP="00F7252A">
      <w:pPr>
        <w:rPr>
          <w:color w:val="000000" w:themeColor="text1"/>
        </w:rPr>
      </w:pPr>
      <w:r w:rsidRPr="007B498C">
        <w:rPr>
          <w:color w:val="000000" w:themeColor="text1"/>
        </w:rPr>
        <w:t xml:space="preserve">Between the end of August and early October 2015, NDS engaged extensively with a range of stakeholders through forums and individual meetings. </w:t>
      </w:r>
      <w:r>
        <w:rPr>
          <w:color w:val="000000" w:themeColor="text1"/>
        </w:rPr>
        <w:t xml:space="preserve">See </w:t>
      </w:r>
      <w:r>
        <w:rPr>
          <w:color w:val="000000" w:themeColor="text1"/>
        </w:rPr>
        <w:fldChar w:fldCharType="begin"/>
      </w:r>
      <w:r>
        <w:rPr>
          <w:color w:val="000000" w:themeColor="text1"/>
        </w:rPr>
        <w:instrText xml:space="preserve"> REF _Ref479779649 \h </w:instrText>
      </w:r>
      <w:r>
        <w:rPr>
          <w:color w:val="000000" w:themeColor="text1"/>
        </w:rPr>
      </w:r>
      <w:r>
        <w:rPr>
          <w:color w:val="000000" w:themeColor="text1"/>
        </w:rPr>
        <w:fldChar w:fldCharType="separate"/>
      </w:r>
      <w:r w:rsidR="00DD79EA" w:rsidRPr="00F33FFA">
        <w:t>Appendix A</w:t>
      </w:r>
      <w:r>
        <w:rPr>
          <w:color w:val="000000" w:themeColor="text1"/>
        </w:rPr>
        <w:fldChar w:fldCharType="end"/>
      </w:r>
      <w:r>
        <w:rPr>
          <w:color w:val="000000" w:themeColor="text1"/>
        </w:rPr>
        <w:t xml:space="preserve"> for details.</w:t>
      </w:r>
    </w:p>
    <w:p w14:paraId="12A327A7" w14:textId="619683EE" w:rsidR="00213A29" w:rsidRDefault="00213A29" w:rsidP="00F7252A">
      <w:r>
        <w:t>Throughout 2016 and early 2017, NDS has continued to engage with stakeholders. This includes members, people with disability, other providers, and stakeholders more broadly. This engagement has happened through workshops and other project activities, provider visits, incidental meetings and organised forums.</w:t>
      </w:r>
    </w:p>
    <w:p w14:paraId="40C8F197" w14:textId="77777777" w:rsidR="00F14F69" w:rsidRDefault="00F14F69">
      <w:pPr>
        <w:spacing w:after="0" w:line="240" w:lineRule="auto"/>
        <w:rPr>
          <w:b/>
        </w:rPr>
      </w:pPr>
      <w:r>
        <w:rPr>
          <w:b/>
        </w:rPr>
        <w:br w:type="page"/>
      </w:r>
    </w:p>
    <w:p w14:paraId="1834E3B9" w14:textId="48A6C463" w:rsidR="00213A29" w:rsidRDefault="00213A29" w:rsidP="00213A29">
      <w:r w:rsidRPr="00213A29">
        <w:rPr>
          <w:b/>
        </w:rPr>
        <w:lastRenderedPageBreak/>
        <w:t xml:space="preserve">Table </w:t>
      </w:r>
      <w:r w:rsidRPr="00213A29">
        <w:rPr>
          <w:b/>
        </w:rPr>
        <w:fldChar w:fldCharType="begin"/>
      </w:r>
      <w:r w:rsidRPr="00213A29">
        <w:rPr>
          <w:b/>
        </w:rPr>
        <w:instrText xml:space="preserve"> SEQ Table \* ARABIC </w:instrText>
      </w:r>
      <w:r w:rsidRPr="00213A29">
        <w:rPr>
          <w:b/>
        </w:rPr>
        <w:fldChar w:fldCharType="separate"/>
      </w:r>
      <w:r w:rsidR="00DD79EA">
        <w:rPr>
          <w:b/>
          <w:noProof/>
        </w:rPr>
        <w:t>1</w:t>
      </w:r>
      <w:r w:rsidRPr="00213A29">
        <w:rPr>
          <w:b/>
        </w:rPr>
        <w:fldChar w:fldCharType="end"/>
      </w:r>
      <w:r w:rsidRPr="00213A29">
        <w:rPr>
          <w:b/>
        </w:rPr>
        <w:t xml:space="preserve"> </w:t>
      </w:r>
      <w:r w:rsidRPr="00213A29">
        <w:rPr>
          <w:b/>
        </w:rPr>
        <w:br/>
      </w:r>
      <w:r>
        <w:t>Formal engagement sessions with members and other stakeholders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al engagement sessions with members and other stakeholders"/>
        <w:tblDescription w:val="Table lists the forums held by NDS and the month and year of each forum"/>
      </w:tblPr>
      <w:tblGrid>
        <w:gridCol w:w="4962"/>
        <w:gridCol w:w="4666"/>
      </w:tblGrid>
      <w:tr w:rsidR="00213A29" w:rsidRPr="00213A29" w14:paraId="7D0FA978" w14:textId="77777777" w:rsidTr="00B030B2">
        <w:trPr>
          <w:trHeight w:val="624"/>
          <w:tblHeader/>
        </w:trPr>
        <w:tc>
          <w:tcPr>
            <w:tcW w:w="4962" w:type="dxa"/>
            <w:tcBorders>
              <w:bottom w:val="single" w:sz="4" w:space="0" w:color="D0CECE" w:themeColor="background2" w:themeShade="E6"/>
            </w:tcBorders>
            <w:shd w:val="clear" w:color="auto" w:fill="D0CECE" w:themeFill="background2" w:themeFillShade="E6"/>
            <w:vAlign w:val="center"/>
          </w:tcPr>
          <w:p w14:paraId="4010F092" w14:textId="77777777" w:rsidR="00213A29" w:rsidRPr="00213A29" w:rsidRDefault="00213A29" w:rsidP="00761841">
            <w:pPr>
              <w:pStyle w:val="TableText"/>
            </w:pPr>
            <w:r w:rsidRPr="00213A29">
              <w:t>Forum</w:t>
            </w:r>
          </w:p>
        </w:tc>
        <w:tc>
          <w:tcPr>
            <w:tcW w:w="4666" w:type="dxa"/>
            <w:tcBorders>
              <w:bottom w:val="single" w:sz="4" w:space="0" w:color="D0CECE" w:themeColor="background2" w:themeShade="E6"/>
            </w:tcBorders>
            <w:shd w:val="clear" w:color="auto" w:fill="D0CECE" w:themeFill="background2" w:themeFillShade="E6"/>
            <w:vAlign w:val="center"/>
          </w:tcPr>
          <w:p w14:paraId="64E9EC00" w14:textId="77777777" w:rsidR="00213A29" w:rsidRPr="00213A29" w:rsidRDefault="00213A29" w:rsidP="00761841">
            <w:pPr>
              <w:pStyle w:val="TableText"/>
            </w:pPr>
            <w:r w:rsidRPr="00213A29">
              <w:t>Dates</w:t>
            </w:r>
          </w:p>
        </w:tc>
      </w:tr>
      <w:tr w:rsidR="00213A29" w:rsidRPr="00213A29" w14:paraId="68DA35EC" w14:textId="77777777" w:rsidTr="00B030B2">
        <w:tc>
          <w:tcPr>
            <w:tcW w:w="4962" w:type="dxa"/>
            <w:tcBorders>
              <w:top w:val="single" w:sz="4" w:space="0" w:color="D0CECE" w:themeColor="background2" w:themeShade="E6"/>
            </w:tcBorders>
            <w:shd w:val="clear" w:color="auto" w:fill="auto"/>
            <w:vAlign w:val="center"/>
          </w:tcPr>
          <w:p w14:paraId="5CE548E4" w14:textId="77777777" w:rsidR="00213A29" w:rsidRPr="00213A29" w:rsidRDefault="00213A29" w:rsidP="00761841">
            <w:pPr>
              <w:pStyle w:val="TableText"/>
            </w:pPr>
            <w:r w:rsidRPr="00213A29">
              <w:t>Members’ Forums</w:t>
            </w:r>
          </w:p>
        </w:tc>
        <w:tc>
          <w:tcPr>
            <w:tcW w:w="4666" w:type="dxa"/>
            <w:tcBorders>
              <w:top w:val="single" w:sz="4" w:space="0" w:color="D0CECE" w:themeColor="background2" w:themeShade="E6"/>
            </w:tcBorders>
            <w:shd w:val="clear" w:color="auto" w:fill="auto"/>
            <w:vAlign w:val="center"/>
          </w:tcPr>
          <w:p w14:paraId="632A4D09" w14:textId="77777777" w:rsidR="00213A29" w:rsidRPr="00213A29" w:rsidRDefault="00213A29" w:rsidP="00761841">
            <w:pPr>
              <w:pStyle w:val="TableText"/>
            </w:pPr>
            <w:r w:rsidRPr="00213A29">
              <w:t>2016: February, April, June, August, October, December</w:t>
            </w:r>
          </w:p>
        </w:tc>
      </w:tr>
      <w:tr w:rsidR="00213A29" w:rsidRPr="00213A29" w14:paraId="17FFCAE6" w14:textId="77777777" w:rsidTr="00B030B2">
        <w:tc>
          <w:tcPr>
            <w:tcW w:w="4962" w:type="dxa"/>
            <w:vAlign w:val="center"/>
          </w:tcPr>
          <w:p w14:paraId="16538EE8" w14:textId="77777777" w:rsidR="00213A29" w:rsidRPr="00213A29" w:rsidRDefault="00213A29" w:rsidP="00761841">
            <w:pPr>
              <w:pStyle w:val="TableText"/>
            </w:pPr>
            <w:r w:rsidRPr="00213A29">
              <w:t>Disability Industry Round Table</w:t>
            </w:r>
          </w:p>
        </w:tc>
        <w:tc>
          <w:tcPr>
            <w:tcW w:w="4666" w:type="dxa"/>
            <w:vAlign w:val="center"/>
          </w:tcPr>
          <w:p w14:paraId="1E9E0A8A" w14:textId="77777777" w:rsidR="00213A29" w:rsidRPr="00213A29" w:rsidRDefault="00213A29" w:rsidP="00761841">
            <w:pPr>
              <w:pStyle w:val="TableText"/>
            </w:pPr>
            <w:r w:rsidRPr="00213A29">
              <w:t>2016: February, May, August, November</w:t>
            </w:r>
          </w:p>
          <w:p w14:paraId="300702B6" w14:textId="77777777" w:rsidR="00213A29" w:rsidRPr="00213A29" w:rsidRDefault="00213A29" w:rsidP="00761841">
            <w:pPr>
              <w:pStyle w:val="TableText"/>
            </w:pPr>
            <w:r w:rsidRPr="00213A29">
              <w:t>2017: February</w:t>
            </w:r>
          </w:p>
        </w:tc>
      </w:tr>
      <w:tr w:rsidR="00213A29" w:rsidRPr="00213A29" w14:paraId="3A77ECA1" w14:textId="77777777" w:rsidTr="00B030B2">
        <w:tc>
          <w:tcPr>
            <w:tcW w:w="4962" w:type="dxa"/>
            <w:vAlign w:val="center"/>
          </w:tcPr>
          <w:p w14:paraId="4B1797AB" w14:textId="77777777" w:rsidR="00213A29" w:rsidRPr="00213A29" w:rsidRDefault="00213A29" w:rsidP="00761841">
            <w:pPr>
              <w:pStyle w:val="TableText"/>
            </w:pPr>
            <w:r w:rsidRPr="00213A29">
              <w:t>Disability Training Quality Network</w:t>
            </w:r>
          </w:p>
        </w:tc>
        <w:tc>
          <w:tcPr>
            <w:tcW w:w="4666" w:type="dxa"/>
            <w:vAlign w:val="center"/>
          </w:tcPr>
          <w:p w14:paraId="63226B36" w14:textId="77777777" w:rsidR="00213A29" w:rsidRPr="00213A29" w:rsidRDefault="00213A29" w:rsidP="00761841">
            <w:pPr>
              <w:pStyle w:val="TableText"/>
            </w:pPr>
            <w:r w:rsidRPr="00213A29">
              <w:t>2016: April, July, September</w:t>
            </w:r>
          </w:p>
        </w:tc>
      </w:tr>
      <w:tr w:rsidR="00213A29" w:rsidRPr="00213A29" w14:paraId="0E60E3F7" w14:textId="77777777" w:rsidTr="00B030B2">
        <w:tc>
          <w:tcPr>
            <w:tcW w:w="4962" w:type="dxa"/>
            <w:vAlign w:val="center"/>
          </w:tcPr>
          <w:p w14:paraId="25BDB98D" w14:textId="77777777" w:rsidR="00213A29" w:rsidRPr="00213A29" w:rsidRDefault="00213A29" w:rsidP="00761841">
            <w:pPr>
              <w:pStyle w:val="TableText"/>
            </w:pPr>
            <w:r w:rsidRPr="00213A29">
              <w:t>Disability Industry Finance Operations Round Table</w:t>
            </w:r>
          </w:p>
        </w:tc>
        <w:tc>
          <w:tcPr>
            <w:tcW w:w="4666" w:type="dxa"/>
            <w:vAlign w:val="center"/>
          </w:tcPr>
          <w:p w14:paraId="7A8420A0" w14:textId="77777777" w:rsidR="00213A29" w:rsidRPr="00213A29" w:rsidRDefault="00213A29" w:rsidP="00761841">
            <w:pPr>
              <w:pStyle w:val="TableText"/>
            </w:pPr>
            <w:r w:rsidRPr="00213A29">
              <w:t>2016: June, July, August, September, November</w:t>
            </w:r>
          </w:p>
          <w:p w14:paraId="39E48220" w14:textId="77777777" w:rsidR="00213A29" w:rsidRPr="00213A29" w:rsidRDefault="00213A29" w:rsidP="00761841">
            <w:pPr>
              <w:pStyle w:val="TableText"/>
            </w:pPr>
            <w:r w:rsidRPr="00213A29">
              <w:t>2017: February, May</w:t>
            </w:r>
          </w:p>
        </w:tc>
      </w:tr>
      <w:tr w:rsidR="00213A29" w:rsidRPr="00213A29" w14:paraId="559E5D17" w14:textId="77777777" w:rsidTr="00B030B2">
        <w:tc>
          <w:tcPr>
            <w:tcW w:w="4962" w:type="dxa"/>
            <w:vAlign w:val="center"/>
          </w:tcPr>
          <w:p w14:paraId="36162225" w14:textId="77777777" w:rsidR="00213A29" w:rsidRPr="00213A29" w:rsidRDefault="00213A29" w:rsidP="00761841">
            <w:pPr>
              <w:pStyle w:val="TableText"/>
            </w:pPr>
            <w:r w:rsidRPr="00213A29">
              <w:t>Business innovation forum</w:t>
            </w:r>
          </w:p>
        </w:tc>
        <w:tc>
          <w:tcPr>
            <w:tcW w:w="4666" w:type="dxa"/>
            <w:vAlign w:val="center"/>
          </w:tcPr>
          <w:p w14:paraId="0A28ADC0" w14:textId="14F298D3" w:rsidR="00213A29" w:rsidRPr="00213A29" w:rsidRDefault="00213A29" w:rsidP="00F14F69">
            <w:pPr>
              <w:pStyle w:val="TableText"/>
            </w:pPr>
            <w:r w:rsidRPr="00213A29">
              <w:t>2016</w:t>
            </w:r>
            <w:r w:rsidR="00F14F69">
              <w:t>:</w:t>
            </w:r>
            <w:r w:rsidRPr="00213A29">
              <w:t xml:space="preserve"> February</w:t>
            </w:r>
          </w:p>
        </w:tc>
      </w:tr>
      <w:tr w:rsidR="00213A29" w:rsidRPr="00213A29" w14:paraId="0E899423" w14:textId="77777777" w:rsidTr="00B030B2">
        <w:tc>
          <w:tcPr>
            <w:tcW w:w="4962" w:type="dxa"/>
            <w:vAlign w:val="center"/>
          </w:tcPr>
          <w:p w14:paraId="376619FE" w14:textId="77777777" w:rsidR="00213A29" w:rsidRPr="00213A29" w:rsidRDefault="00213A29" w:rsidP="00761841">
            <w:pPr>
              <w:pStyle w:val="TableText"/>
            </w:pPr>
            <w:r w:rsidRPr="00213A29">
              <w:t>Industrial relations in an NDIS setting</w:t>
            </w:r>
          </w:p>
        </w:tc>
        <w:tc>
          <w:tcPr>
            <w:tcW w:w="4666" w:type="dxa"/>
            <w:vAlign w:val="center"/>
          </w:tcPr>
          <w:p w14:paraId="62FFE88F" w14:textId="3CC0E72B" w:rsidR="00213A29" w:rsidRPr="00213A29" w:rsidRDefault="00F14F69" w:rsidP="00761841">
            <w:pPr>
              <w:pStyle w:val="TableText"/>
            </w:pPr>
            <w:r>
              <w:t>2016:</w:t>
            </w:r>
            <w:r w:rsidR="00213A29" w:rsidRPr="00213A29">
              <w:t xml:space="preserve"> April</w:t>
            </w:r>
          </w:p>
        </w:tc>
      </w:tr>
      <w:tr w:rsidR="00213A29" w:rsidRPr="00213A29" w14:paraId="51FB064E" w14:textId="77777777" w:rsidTr="00B030B2">
        <w:tc>
          <w:tcPr>
            <w:tcW w:w="4962" w:type="dxa"/>
            <w:vAlign w:val="center"/>
          </w:tcPr>
          <w:p w14:paraId="4F04C28E" w14:textId="77777777" w:rsidR="00213A29" w:rsidRPr="00213A29" w:rsidRDefault="00213A29" w:rsidP="00761841">
            <w:pPr>
              <w:pStyle w:val="TableText"/>
            </w:pPr>
            <w:r w:rsidRPr="00213A29">
              <w:t>Executive Leaders’ Summit: Supporting people with behaviours of concern</w:t>
            </w:r>
          </w:p>
        </w:tc>
        <w:tc>
          <w:tcPr>
            <w:tcW w:w="4666" w:type="dxa"/>
            <w:vAlign w:val="center"/>
          </w:tcPr>
          <w:p w14:paraId="04A89223" w14:textId="5A481550" w:rsidR="00213A29" w:rsidRPr="00213A29" w:rsidRDefault="00213A29" w:rsidP="00F14F69">
            <w:pPr>
              <w:pStyle w:val="TableText"/>
            </w:pPr>
            <w:r w:rsidRPr="00213A29">
              <w:t>2016</w:t>
            </w:r>
            <w:r w:rsidR="00F14F69">
              <w:t>:</w:t>
            </w:r>
            <w:r w:rsidRPr="00213A29">
              <w:t xml:space="preserve"> July</w:t>
            </w:r>
          </w:p>
        </w:tc>
      </w:tr>
      <w:tr w:rsidR="00213A29" w:rsidRPr="00213A29" w14:paraId="6ABBBBEE" w14:textId="77777777" w:rsidTr="00B030B2">
        <w:tc>
          <w:tcPr>
            <w:tcW w:w="4962" w:type="dxa"/>
            <w:vAlign w:val="center"/>
          </w:tcPr>
          <w:p w14:paraId="262DC404" w14:textId="77777777" w:rsidR="00213A29" w:rsidRPr="00213A29" w:rsidRDefault="00213A29" w:rsidP="00761841">
            <w:pPr>
              <w:pStyle w:val="TableText"/>
            </w:pPr>
            <w:r w:rsidRPr="00213A29">
              <w:t>Understanding abuse and staying safe forum</w:t>
            </w:r>
          </w:p>
        </w:tc>
        <w:tc>
          <w:tcPr>
            <w:tcW w:w="4666" w:type="dxa"/>
            <w:vAlign w:val="center"/>
          </w:tcPr>
          <w:p w14:paraId="44C59396" w14:textId="77777777" w:rsidR="00213A29" w:rsidRPr="00213A29" w:rsidRDefault="00213A29" w:rsidP="00761841">
            <w:pPr>
              <w:pStyle w:val="TableText"/>
            </w:pPr>
            <w:r w:rsidRPr="00213A29">
              <w:t>2016: August</w:t>
            </w:r>
          </w:p>
        </w:tc>
      </w:tr>
      <w:tr w:rsidR="00213A29" w:rsidRPr="00213A29" w14:paraId="13A3CDE3" w14:textId="77777777" w:rsidTr="00B030B2">
        <w:tc>
          <w:tcPr>
            <w:tcW w:w="4962" w:type="dxa"/>
            <w:tcBorders>
              <w:bottom w:val="single" w:sz="4" w:space="0" w:color="D0CECE" w:themeColor="background2" w:themeShade="E6"/>
            </w:tcBorders>
            <w:vAlign w:val="center"/>
          </w:tcPr>
          <w:p w14:paraId="3F257C84" w14:textId="77777777" w:rsidR="00213A29" w:rsidRPr="00213A29" w:rsidRDefault="00213A29" w:rsidP="00761841">
            <w:pPr>
              <w:pStyle w:val="TableText"/>
            </w:pPr>
            <w:r w:rsidRPr="00213A29">
              <w:t>Disability sector Political Forum</w:t>
            </w:r>
          </w:p>
        </w:tc>
        <w:tc>
          <w:tcPr>
            <w:tcW w:w="4666" w:type="dxa"/>
            <w:tcBorders>
              <w:bottom w:val="single" w:sz="4" w:space="0" w:color="D0CECE" w:themeColor="background2" w:themeShade="E6"/>
            </w:tcBorders>
            <w:vAlign w:val="center"/>
          </w:tcPr>
          <w:p w14:paraId="1C26B2BD" w14:textId="77777777" w:rsidR="00213A29" w:rsidRPr="00213A29" w:rsidRDefault="00213A29" w:rsidP="00761841">
            <w:pPr>
              <w:pStyle w:val="TableText"/>
            </w:pPr>
            <w:r w:rsidRPr="00213A29">
              <w:t>2017: March</w:t>
            </w:r>
          </w:p>
        </w:tc>
      </w:tr>
    </w:tbl>
    <w:p w14:paraId="0E1E2D0C" w14:textId="4F712A8C" w:rsidR="00F7252A" w:rsidRDefault="00213A29" w:rsidP="00213A29">
      <w:pPr>
        <w:spacing w:before="240"/>
      </w:pPr>
      <w:r>
        <w:t>To ensure the voice of people with intellectual disability is included in the implementation of the Plan, i</w:t>
      </w:r>
      <w:r w:rsidR="00F7252A">
        <w:t xml:space="preserve">n 2016 NDS funded Speak </w:t>
      </w:r>
      <w:proofErr w:type="gramStart"/>
      <w:r w:rsidR="00F7252A">
        <w:t>Out</w:t>
      </w:r>
      <w:proofErr w:type="gramEnd"/>
      <w:r w:rsidR="00F7252A">
        <w:t xml:space="preserve"> Association to conduct </w:t>
      </w:r>
      <w:r w:rsidR="00F14F69">
        <w:t xml:space="preserve">a number of </w:t>
      </w:r>
      <w:r w:rsidR="00F7252A">
        <w:t>member forums. These provided valuable input into the</w:t>
      </w:r>
      <w:r w:rsidR="00A6482A">
        <w:t xml:space="preserve"> detail</w:t>
      </w:r>
      <w:r>
        <w:t>s</w:t>
      </w:r>
      <w:r w:rsidR="00A6482A">
        <w:t xml:space="preserve"> and </w:t>
      </w:r>
      <w:r w:rsidR="00F7252A">
        <w:t>implementation of actions associated with:</w:t>
      </w:r>
    </w:p>
    <w:p w14:paraId="36B2E5F3" w14:textId="77777777" w:rsidR="00F7252A" w:rsidRPr="000F7526" w:rsidRDefault="00F7252A" w:rsidP="00F7252A">
      <w:pPr>
        <w:pStyle w:val="ListParagraph"/>
        <w:numPr>
          <w:ilvl w:val="0"/>
          <w:numId w:val="37"/>
        </w:numPr>
        <w:rPr>
          <w:lang w:eastAsia="en-AU"/>
        </w:rPr>
      </w:pPr>
      <w:r w:rsidRPr="000F7526">
        <w:rPr>
          <w:lang w:eastAsia="en-AU"/>
        </w:rPr>
        <w:t>An industry awards program</w:t>
      </w:r>
    </w:p>
    <w:p w14:paraId="082C64C9" w14:textId="77777777" w:rsidR="00F7252A" w:rsidRDefault="00F7252A" w:rsidP="00F7252A">
      <w:pPr>
        <w:pStyle w:val="ListParagraph"/>
        <w:numPr>
          <w:ilvl w:val="0"/>
          <w:numId w:val="37"/>
        </w:numPr>
        <w:rPr>
          <w:lang w:eastAsia="en-AU"/>
        </w:rPr>
      </w:pPr>
      <w:r w:rsidRPr="000F7526">
        <w:rPr>
          <w:lang w:eastAsia="en-AU"/>
        </w:rPr>
        <w:t>Encouraging services to employ people with disability</w:t>
      </w:r>
    </w:p>
    <w:p w14:paraId="2A232DC4" w14:textId="77777777" w:rsidR="00F7252A" w:rsidRDefault="00F7252A" w:rsidP="00F7252A">
      <w:pPr>
        <w:pStyle w:val="ListParagraph"/>
        <w:numPr>
          <w:ilvl w:val="0"/>
          <w:numId w:val="37"/>
        </w:numPr>
        <w:rPr>
          <w:lang w:eastAsia="en-AU"/>
        </w:rPr>
      </w:pPr>
      <w:r w:rsidRPr="000F7526">
        <w:rPr>
          <w:lang w:eastAsia="en-AU"/>
        </w:rPr>
        <w:t>Encouraging broader community services to register to deliver NDIS services</w:t>
      </w:r>
    </w:p>
    <w:p w14:paraId="229F7B44" w14:textId="77777777" w:rsidR="00F7252A" w:rsidRDefault="00F7252A" w:rsidP="00F7252A">
      <w:pPr>
        <w:pStyle w:val="ListParagraph"/>
        <w:numPr>
          <w:ilvl w:val="0"/>
          <w:numId w:val="37"/>
        </w:numPr>
        <w:rPr>
          <w:lang w:eastAsia="en-AU"/>
        </w:rPr>
      </w:pPr>
      <w:r w:rsidRPr="000F7526">
        <w:rPr>
          <w:lang w:eastAsia="en-AU"/>
        </w:rPr>
        <w:t xml:space="preserve">Developing </w:t>
      </w:r>
      <w:r>
        <w:rPr>
          <w:lang w:eastAsia="en-AU"/>
        </w:rPr>
        <w:t>t</w:t>
      </w:r>
      <w:r w:rsidRPr="000F7526">
        <w:rPr>
          <w:lang w:eastAsia="en-AU"/>
        </w:rPr>
        <w:t>raining for broader community services to</w:t>
      </w:r>
      <w:r>
        <w:rPr>
          <w:lang w:eastAsia="en-AU"/>
        </w:rPr>
        <w:t xml:space="preserve"> </w:t>
      </w:r>
      <w:r w:rsidRPr="000F7526">
        <w:rPr>
          <w:lang w:eastAsia="en-AU"/>
        </w:rPr>
        <w:t>work with people with disability</w:t>
      </w:r>
    </w:p>
    <w:p w14:paraId="5B48A8FB" w14:textId="77777777" w:rsidR="00F7252A" w:rsidRDefault="00F7252A" w:rsidP="00F7252A">
      <w:pPr>
        <w:pStyle w:val="ListParagraph"/>
        <w:numPr>
          <w:ilvl w:val="0"/>
          <w:numId w:val="37"/>
        </w:numPr>
        <w:rPr>
          <w:lang w:eastAsia="en-AU"/>
        </w:rPr>
      </w:pPr>
      <w:r w:rsidRPr="000F7526">
        <w:rPr>
          <w:lang w:eastAsia="en-AU"/>
        </w:rPr>
        <w:t>Values based recruitment training for services</w:t>
      </w:r>
    </w:p>
    <w:p w14:paraId="0D8797C1" w14:textId="77777777" w:rsidR="00F7252A" w:rsidRDefault="00F7252A" w:rsidP="00F7252A">
      <w:pPr>
        <w:pStyle w:val="ListParagraph"/>
        <w:numPr>
          <w:ilvl w:val="0"/>
          <w:numId w:val="37"/>
        </w:numPr>
        <w:rPr>
          <w:lang w:eastAsia="en-AU"/>
        </w:rPr>
      </w:pPr>
      <w:r w:rsidRPr="000F7526">
        <w:rPr>
          <w:lang w:eastAsia="en-AU"/>
        </w:rPr>
        <w:t>The supports that services provide to their staff</w:t>
      </w:r>
      <w:r w:rsidR="00213A29">
        <w:rPr>
          <w:lang w:eastAsia="en-AU"/>
        </w:rPr>
        <w:t>,</w:t>
      </w:r>
      <w:r w:rsidRPr="000F7526">
        <w:rPr>
          <w:lang w:eastAsia="en-AU"/>
        </w:rPr>
        <w:t xml:space="preserve"> </w:t>
      </w:r>
      <w:r w:rsidR="00213A29">
        <w:rPr>
          <w:lang w:eastAsia="en-AU"/>
        </w:rPr>
        <w:t>for example,</w:t>
      </w:r>
      <w:r w:rsidRPr="000F7526">
        <w:rPr>
          <w:lang w:eastAsia="en-AU"/>
        </w:rPr>
        <w:t xml:space="preserve"> induction, supervision, performance appraisal</w:t>
      </w:r>
    </w:p>
    <w:p w14:paraId="25D5702D" w14:textId="77777777" w:rsidR="00F7252A" w:rsidRPr="000F7526" w:rsidRDefault="00F7252A" w:rsidP="00F7252A">
      <w:pPr>
        <w:pStyle w:val="ListParagraph"/>
        <w:numPr>
          <w:ilvl w:val="0"/>
          <w:numId w:val="37"/>
        </w:numPr>
        <w:rPr>
          <w:lang w:eastAsia="en-AU"/>
        </w:rPr>
      </w:pPr>
      <w:r w:rsidRPr="000F7526">
        <w:rPr>
          <w:lang w:eastAsia="en-AU"/>
        </w:rPr>
        <w:t>Developing an emerging leaders training program for leaders in services that overlaps with a peer leadership program</w:t>
      </w:r>
    </w:p>
    <w:p w14:paraId="083D3682" w14:textId="77777777" w:rsidR="00F7252A" w:rsidRDefault="00F7252A">
      <w:pPr>
        <w:spacing w:after="0" w:line="240" w:lineRule="auto"/>
        <w:rPr>
          <w:rFonts w:eastAsiaTheme="majorEastAsia"/>
          <w:b/>
          <w:color w:val="000000" w:themeColor="text1"/>
          <w:sz w:val="28"/>
          <w:szCs w:val="28"/>
        </w:rPr>
      </w:pPr>
      <w:r>
        <w:br w:type="page"/>
      </w:r>
    </w:p>
    <w:p w14:paraId="2F60C9A2" w14:textId="77777777" w:rsidR="009C6A1D" w:rsidRPr="007B498C" w:rsidRDefault="00642B65" w:rsidP="007B498C">
      <w:pPr>
        <w:pStyle w:val="Heading2"/>
      </w:pPr>
      <w:bookmarkStart w:id="19" w:name="_Toc481516519"/>
      <w:r w:rsidRPr="007B498C">
        <w:lastRenderedPageBreak/>
        <w:t xml:space="preserve">Disability </w:t>
      </w:r>
      <w:r w:rsidR="0020664E" w:rsidRPr="007B498C">
        <w:t>services</w:t>
      </w:r>
      <w:r w:rsidRPr="007B498C">
        <w:t xml:space="preserve"> </w:t>
      </w:r>
      <w:r w:rsidR="0020664E" w:rsidRPr="007B498C">
        <w:t>profile</w:t>
      </w:r>
      <w:bookmarkEnd w:id="4"/>
      <w:bookmarkEnd w:id="19"/>
    </w:p>
    <w:p w14:paraId="2F240C5E" w14:textId="77777777" w:rsidR="003679D7" w:rsidRDefault="00B439AB" w:rsidP="002D2E99">
      <w:r w:rsidRPr="00F742D9">
        <w:t xml:space="preserve">There are currently two sources of funding </w:t>
      </w:r>
      <w:r w:rsidR="0020664E" w:rsidRPr="00F742D9">
        <w:t xml:space="preserve">for </w:t>
      </w:r>
      <w:r w:rsidR="0015483D" w:rsidRPr="00F742D9">
        <w:t xml:space="preserve">providing </w:t>
      </w:r>
      <w:r w:rsidR="0020664E" w:rsidRPr="00F742D9">
        <w:t xml:space="preserve">services for people with disability </w:t>
      </w:r>
      <w:r w:rsidRPr="00F742D9">
        <w:t xml:space="preserve">available in Tasmania, </w:t>
      </w:r>
      <w:r w:rsidR="0020664E" w:rsidRPr="00F742D9">
        <w:t>t</w:t>
      </w:r>
      <w:r w:rsidRPr="00F742D9">
        <w:t xml:space="preserve">he </w:t>
      </w:r>
      <w:r w:rsidR="0020664E" w:rsidRPr="00F742D9">
        <w:t>NDIS</w:t>
      </w:r>
      <w:r w:rsidR="00111E39" w:rsidRPr="00F742D9">
        <w:t xml:space="preserve"> and the National Disability Agreement (NDA)</w:t>
      </w:r>
      <w:r w:rsidR="00F742D9">
        <w:t>[</w:t>
      </w:r>
      <w:r w:rsidR="003679D7" w:rsidRPr="00F742D9">
        <w:rPr>
          <w:rStyle w:val="FootnoteReference"/>
          <w:color w:val="000000" w:themeColor="text1"/>
          <w:vertAlign w:val="baseline"/>
        </w:rPr>
        <w:footnoteReference w:id="3"/>
      </w:r>
      <w:r w:rsidR="00F742D9">
        <w:t>]</w:t>
      </w:r>
      <w:r w:rsidR="003679D7" w:rsidRPr="00F742D9">
        <w:t xml:space="preserve">, which encompasses DHHS funded services. Data collection is based on each of these separately. </w:t>
      </w:r>
    </w:p>
    <w:p w14:paraId="667EDCB8" w14:textId="01B466DE" w:rsidR="002D2B63" w:rsidRDefault="002D2B63" w:rsidP="002D2E99">
      <w:r>
        <w:t>Due to the NDIS being rolled out by age cohort</w:t>
      </w:r>
      <w:r w:rsidRPr="002D2B63">
        <w:t xml:space="preserve"> </w:t>
      </w:r>
      <w:r>
        <w:t xml:space="preserve">in Tasmania, most NDS member organisations are currently funded through both these sources. </w:t>
      </w:r>
    </w:p>
    <w:p w14:paraId="2FB95865" w14:textId="1221B25E" w:rsidR="002D2B63" w:rsidRPr="00F742D9" w:rsidRDefault="002D2B63" w:rsidP="002D2E99">
      <w:r>
        <w:t>Over the next 24 months there will be an increase in NDIS funded services and a decrease in NDA funded services.</w:t>
      </w:r>
    </w:p>
    <w:p w14:paraId="14FB34B0" w14:textId="77777777" w:rsidR="003679D7" w:rsidRPr="007B498C" w:rsidRDefault="003679D7" w:rsidP="007A4291">
      <w:pPr>
        <w:pStyle w:val="Heading3"/>
      </w:pPr>
      <w:bookmarkStart w:id="20" w:name="_Toc481516520"/>
      <w:r w:rsidRPr="007B498C">
        <w:t>NDIS data</w:t>
      </w:r>
      <w:bookmarkEnd w:id="20"/>
    </w:p>
    <w:p w14:paraId="042102CE" w14:textId="77777777" w:rsidR="003679D7" w:rsidRPr="007B498C" w:rsidRDefault="003679D7" w:rsidP="002D2E99">
      <w:pPr>
        <w:rPr>
          <w:highlight w:val="yellow"/>
        </w:rPr>
      </w:pPr>
      <w:r w:rsidRPr="007B498C">
        <w:t>As at the 28 February 2017, there were 590 organisations registered to provide NDIS services in Tasmania. As at December 2016, around one-quarter (26 per cent) of registered providers were sole traders.</w:t>
      </w:r>
    </w:p>
    <w:p w14:paraId="01755B87" w14:textId="77777777" w:rsidR="003679D7" w:rsidRPr="007B498C" w:rsidRDefault="003679D7" w:rsidP="004B5E66">
      <w:pPr>
        <w:pStyle w:val="Caption"/>
        <w:keepNext/>
        <w:rPr>
          <w:i w:val="0"/>
          <w:color w:val="000000" w:themeColor="text1"/>
          <w:sz w:val="24"/>
          <w:szCs w:val="24"/>
        </w:rPr>
        <w:sectPr w:rsidR="003679D7" w:rsidRPr="007B498C" w:rsidSect="00716685">
          <w:footerReference w:type="default" r:id="rId11"/>
          <w:pgSz w:w="11906" w:h="16838"/>
          <w:pgMar w:top="1134" w:right="1134" w:bottom="1134" w:left="1134" w:header="709" w:footer="709" w:gutter="0"/>
          <w:cols w:space="708"/>
          <w:titlePg/>
          <w:docGrid w:linePitch="360"/>
        </w:sectPr>
      </w:pPr>
      <w:bookmarkStart w:id="21" w:name="_Toc478541327"/>
      <w:r w:rsidRPr="007B498C">
        <w:rPr>
          <w:b/>
          <w:i w:val="0"/>
          <w:color w:val="000000" w:themeColor="text1"/>
          <w:sz w:val="24"/>
          <w:szCs w:val="24"/>
        </w:rPr>
        <w:t xml:space="preserve">Table </w:t>
      </w:r>
      <w:r w:rsidRPr="007B498C">
        <w:rPr>
          <w:b/>
          <w:i w:val="0"/>
          <w:color w:val="000000" w:themeColor="text1"/>
          <w:sz w:val="24"/>
          <w:szCs w:val="24"/>
        </w:rPr>
        <w:fldChar w:fldCharType="begin"/>
      </w:r>
      <w:r w:rsidRPr="007B498C">
        <w:rPr>
          <w:b/>
          <w:i w:val="0"/>
          <w:color w:val="000000" w:themeColor="text1"/>
          <w:sz w:val="24"/>
          <w:szCs w:val="24"/>
        </w:rPr>
        <w:instrText xml:space="preserve"> SEQ Table \* ARABIC </w:instrText>
      </w:r>
      <w:r w:rsidRPr="007B498C">
        <w:rPr>
          <w:b/>
          <w:i w:val="0"/>
          <w:color w:val="000000" w:themeColor="text1"/>
          <w:sz w:val="24"/>
          <w:szCs w:val="24"/>
        </w:rPr>
        <w:fldChar w:fldCharType="separate"/>
      </w:r>
      <w:r w:rsidR="00DD79EA">
        <w:rPr>
          <w:b/>
          <w:i w:val="0"/>
          <w:noProof/>
          <w:color w:val="000000" w:themeColor="text1"/>
          <w:sz w:val="24"/>
          <w:szCs w:val="24"/>
        </w:rPr>
        <w:t>2</w:t>
      </w:r>
      <w:r w:rsidRPr="007B498C">
        <w:rPr>
          <w:b/>
          <w:i w:val="0"/>
          <w:color w:val="000000" w:themeColor="text1"/>
          <w:sz w:val="24"/>
          <w:szCs w:val="24"/>
        </w:rPr>
        <w:fldChar w:fldCharType="end"/>
      </w:r>
      <w:r w:rsidRPr="007B498C">
        <w:rPr>
          <w:i w:val="0"/>
          <w:color w:val="000000" w:themeColor="text1"/>
          <w:sz w:val="24"/>
          <w:szCs w:val="24"/>
        </w:rPr>
        <w:t xml:space="preserve"> </w:t>
      </w:r>
      <w:r w:rsidRPr="007B498C">
        <w:rPr>
          <w:i w:val="0"/>
          <w:color w:val="000000" w:themeColor="text1"/>
          <w:sz w:val="24"/>
          <w:szCs w:val="24"/>
        </w:rPr>
        <w:br/>
        <w:t>Number of providers registered for each service delivery group as at 28 February 2017</w:t>
      </w:r>
      <w:proofErr w:type="gramStart"/>
      <w:r w:rsidR="00F742D9">
        <w:rPr>
          <w:i w:val="0"/>
          <w:color w:val="000000" w:themeColor="text1"/>
          <w:sz w:val="24"/>
          <w:szCs w:val="24"/>
        </w:rPr>
        <w:t>.[</w:t>
      </w:r>
      <w:proofErr w:type="gramEnd"/>
      <w:r w:rsidRPr="007B498C">
        <w:rPr>
          <w:i w:val="0"/>
          <w:color w:val="000000" w:themeColor="text1"/>
          <w:sz w:val="24"/>
          <w:szCs w:val="24"/>
        </w:rPr>
        <w:footnoteReference w:id="4"/>
      </w:r>
      <w:bookmarkEnd w:id="21"/>
      <w:r w:rsidR="00F742D9">
        <w:rPr>
          <w:i w:val="0"/>
          <w:color w:val="000000" w:themeColor="text1"/>
          <w:sz w:val="24"/>
          <w:szCs w:val="24"/>
        </w:rPr>
        <w:t>]</w:t>
      </w:r>
    </w:p>
    <w:p w14:paraId="694E69AE" w14:textId="0A323FC2" w:rsidR="00F33FFA" w:rsidRPr="00F33FFA" w:rsidRDefault="00F33FFA" w:rsidP="002D2B63">
      <w:pPr>
        <w:pStyle w:val="TableText"/>
        <w:tabs>
          <w:tab w:val="right" w:pos="4253"/>
        </w:tabs>
      </w:pPr>
      <w:r w:rsidRPr="00F33FFA">
        <w:t xml:space="preserve">Therapeutic </w:t>
      </w:r>
      <w:r>
        <w:t>s</w:t>
      </w:r>
      <w:r w:rsidRPr="00F33FFA">
        <w:t>upports</w:t>
      </w:r>
      <w:r w:rsidRPr="00F33FFA">
        <w:tab/>
        <w:t>181</w:t>
      </w:r>
    </w:p>
    <w:p w14:paraId="00392DED" w14:textId="5303C40C" w:rsidR="00F33FFA" w:rsidRPr="00F33FFA" w:rsidRDefault="00F33FFA" w:rsidP="002D2B63">
      <w:pPr>
        <w:pStyle w:val="TableText"/>
        <w:tabs>
          <w:tab w:val="right" w:pos="4253"/>
        </w:tabs>
      </w:pPr>
      <w:r w:rsidRPr="00F33FFA">
        <w:t xml:space="preserve">Personal </w:t>
      </w:r>
      <w:r>
        <w:t>m</w:t>
      </w:r>
      <w:r w:rsidRPr="00F33FFA">
        <w:t xml:space="preserve">obility </w:t>
      </w:r>
      <w:r>
        <w:t>e</w:t>
      </w:r>
      <w:r w:rsidRPr="00F33FFA">
        <w:t>quipment</w:t>
      </w:r>
      <w:r w:rsidRPr="00F33FFA">
        <w:tab/>
        <w:t>123</w:t>
      </w:r>
    </w:p>
    <w:p w14:paraId="2CA39E49" w14:textId="35E73F2E" w:rsidR="00F33FFA" w:rsidRPr="00F33FFA" w:rsidRDefault="00F33FFA" w:rsidP="002D2B63">
      <w:pPr>
        <w:pStyle w:val="TableText"/>
        <w:tabs>
          <w:tab w:val="right" w:pos="4253"/>
        </w:tabs>
      </w:pPr>
      <w:r w:rsidRPr="00F33FFA">
        <w:t xml:space="preserve">Assist </w:t>
      </w:r>
      <w:r>
        <w:t>p</w:t>
      </w:r>
      <w:r w:rsidRPr="00F33FFA">
        <w:t>rod</w:t>
      </w:r>
      <w:r>
        <w:t xml:space="preserve"> </w:t>
      </w:r>
      <w:r w:rsidRPr="00F33FFA">
        <w:t>-</w:t>
      </w:r>
      <w:r>
        <w:t xml:space="preserve"> pers</w:t>
      </w:r>
      <w:r w:rsidR="002D2B63">
        <w:t>onal</w:t>
      </w:r>
      <w:r>
        <w:t xml:space="preserve"> c</w:t>
      </w:r>
      <w:r w:rsidRPr="00F33FFA">
        <w:t>are/safety</w:t>
      </w:r>
      <w:r w:rsidRPr="00F33FFA">
        <w:tab/>
        <w:t>117</w:t>
      </w:r>
    </w:p>
    <w:p w14:paraId="1BFC3169" w14:textId="3A2F45E9" w:rsidR="00F33FFA" w:rsidRPr="00F33FFA" w:rsidRDefault="00F33FFA" w:rsidP="002D2B63">
      <w:pPr>
        <w:pStyle w:val="TableText"/>
        <w:tabs>
          <w:tab w:val="right" w:pos="4253"/>
        </w:tabs>
      </w:pPr>
      <w:r w:rsidRPr="00F33FFA">
        <w:t>Assist</w:t>
      </w:r>
      <w:r w:rsidR="002D2B63">
        <w:t xml:space="preserve">ance </w:t>
      </w:r>
      <w:r w:rsidRPr="00F33FFA">
        <w:t>-</w:t>
      </w:r>
      <w:r w:rsidR="002D2B63">
        <w:t xml:space="preserve"> </w:t>
      </w:r>
      <w:r w:rsidRPr="00F33FFA">
        <w:t>travel/transport</w:t>
      </w:r>
      <w:r w:rsidRPr="00F33FFA">
        <w:tab/>
        <w:t>108</w:t>
      </w:r>
    </w:p>
    <w:p w14:paraId="350057AC" w14:textId="1DD8731B" w:rsidR="00F33FFA" w:rsidRPr="00F33FFA" w:rsidRDefault="00F33FFA" w:rsidP="002D2B63">
      <w:pPr>
        <w:pStyle w:val="TableText"/>
        <w:tabs>
          <w:tab w:val="right" w:pos="4253"/>
        </w:tabs>
      </w:pPr>
      <w:r w:rsidRPr="00F33FFA">
        <w:t>Participate community</w:t>
      </w:r>
      <w:r w:rsidRPr="00F33FFA">
        <w:tab/>
        <w:t>95</w:t>
      </w:r>
    </w:p>
    <w:p w14:paraId="693022BF" w14:textId="6856E0C7" w:rsidR="00F33FFA" w:rsidRDefault="00F33FFA" w:rsidP="002D2B63">
      <w:pPr>
        <w:pStyle w:val="TableText"/>
        <w:tabs>
          <w:tab w:val="right" w:pos="4253"/>
        </w:tabs>
      </w:pPr>
      <w:r w:rsidRPr="00F33FFA">
        <w:t>Assist</w:t>
      </w:r>
      <w:r w:rsidR="002D2B63">
        <w:t xml:space="preserve">ance </w:t>
      </w:r>
      <w:r w:rsidRPr="00F33FFA">
        <w:t>-</w:t>
      </w:r>
      <w:r w:rsidR="002D2B63">
        <w:t xml:space="preserve"> </w:t>
      </w:r>
      <w:r w:rsidRPr="00F33FFA">
        <w:t>life stage, transition</w:t>
      </w:r>
      <w:r w:rsidRPr="00F33FFA">
        <w:tab/>
        <w:t>86</w:t>
      </w:r>
    </w:p>
    <w:p w14:paraId="76B1DB3D" w14:textId="2C7FD7C9" w:rsidR="00F33FFA" w:rsidRPr="00F33FFA" w:rsidRDefault="00F33FFA" w:rsidP="002D2B63">
      <w:pPr>
        <w:pStyle w:val="TableText"/>
        <w:tabs>
          <w:tab w:val="right" w:pos="4253"/>
        </w:tabs>
      </w:pPr>
      <w:r w:rsidRPr="00F33FFA">
        <w:t>Development-life skills</w:t>
      </w:r>
      <w:r w:rsidRPr="00F33FFA">
        <w:tab/>
        <w:t>83</w:t>
      </w:r>
    </w:p>
    <w:p w14:paraId="2034BBE8" w14:textId="128FD4CF" w:rsidR="00F33FFA" w:rsidRPr="00F33FFA" w:rsidRDefault="00F33FFA" w:rsidP="002D2B63">
      <w:pPr>
        <w:pStyle w:val="TableText"/>
        <w:tabs>
          <w:tab w:val="right" w:pos="4253"/>
        </w:tabs>
      </w:pPr>
      <w:r w:rsidRPr="00F33FFA">
        <w:t>Assistive equip-recreation</w:t>
      </w:r>
      <w:r w:rsidRPr="00F33FFA">
        <w:tab/>
        <w:t>81</w:t>
      </w:r>
    </w:p>
    <w:p w14:paraId="221979CA" w14:textId="662BC61F" w:rsidR="00F33FFA" w:rsidRPr="00F33FFA" w:rsidRDefault="00F33FFA" w:rsidP="002D2B63">
      <w:pPr>
        <w:pStyle w:val="TableText"/>
        <w:tabs>
          <w:tab w:val="right" w:pos="4253"/>
        </w:tabs>
      </w:pPr>
      <w:r w:rsidRPr="00F33FFA">
        <w:t>Household tasks</w:t>
      </w:r>
      <w:r w:rsidRPr="00F33FFA">
        <w:tab/>
        <w:t>77</w:t>
      </w:r>
    </w:p>
    <w:p w14:paraId="4662114D" w14:textId="4EC0B9DF" w:rsidR="00F33FFA" w:rsidRPr="00F33FFA" w:rsidRDefault="00F33FFA" w:rsidP="002D2B63">
      <w:pPr>
        <w:pStyle w:val="TableText"/>
        <w:tabs>
          <w:tab w:val="right" w:pos="4253"/>
        </w:tabs>
      </w:pPr>
      <w:r w:rsidRPr="00F33FFA">
        <w:t>Assist personal activities</w:t>
      </w:r>
      <w:r w:rsidRPr="00F33FFA">
        <w:tab/>
        <w:t>75</w:t>
      </w:r>
    </w:p>
    <w:p w14:paraId="3B3E856C" w14:textId="00EB8FFD" w:rsidR="00F33FFA" w:rsidRPr="00F33FFA" w:rsidRDefault="00F33FFA" w:rsidP="002D2B63">
      <w:pPr>
        <w:pStyle w:val="TableText"/>
        <w:tabs>
          <w:tab w:val="right" w:pos="4253"/>
        </w:tabs>
      </w:pPr>
      <w:r w:rsidRPr="00F33FFA">
        <w:t>Personal activities high</w:t>
      </w:r>
      <w:r w:rsidRPr="00F33FFA">
        <w:tab/>
        <w:t>73</w:t>
      </w:r>
    </w:p>
    <w:p w14:paraId="689160E4" w14:textId="516D01FC" w:rsidR="00F33FFA" w:rsidRPr="00F33FFA" w:rsidRDefault="00F33FFA" w:rsidP="002D2B63">
      <w:pPr>
        <w:pStyle w:val="TableText"/>
        <w:tabs>
          <w:tab w:val="right" w:pos="4253"/>
        </w:tabs>
      </w:pPr>
      <w:r w:rsidRPr="00F33FFA">
        <w:t>Assistive prod-household task</w:t>
      </w:r>
      <w:r w:rsidRPr="00F33FFA">
        <w:tab/>
        <w:t>69</w:t>
      </w:r>
    </w:p>
    <w:p w14:paraId="2C3EF0CF" w14:textId="26702187" w:rsidR="00F33FFA" w:rsidRPr="00F33FFA" w:rsidRDefault="00F33FFA" w:rsidP="002D2B63">
      <w:pPr>
        <w:pStyle w:val="TableText"/>
        <w:tabs>
          <w:tab w:val="right" w:pos="4253"/>
        </w:tabs>
      </w:pPr>
      <w:r w:rsidRPr="00F33FFA">
        <w:t>Home modification</w:t>
      </w:r>
      <w:r w:rsidRPr="00F33FFA">
        <w:tab/>
        <w:t>67</w:t>
      </w:r>
    </w:p>
    <w:p w14:paraId="05A8F0D9" w14:textId="71EE5B2A" w:rsidR="00F33FFA" w:rsidRPr="00F33FFA" w:rsidRDefault="00F33FFA" w:rsidP="002D2B63">
      <w:pPr>
        <w:pStyle w:val="TableText"/>
        <w:tabs>
          <w:tab w:val="right" w:pos="4253"/>
        </w:tabs>
      </w:pPr>
      <w:r w:rsidRPr="00F33FFA">
        <w:t>Group/centre activities</w:t>
      </w:r>
      <w:r w:rsidRPr="00F33FFA">
        <w:tab/>
        <w:t>66</w:t>
      </w:r>
    </w:p>
    <w:p w14:paraId="3D2C586C" w14:textId="1C2D8584" w:rsidR="00F33FFA" w:rsidRPr="00F33FFA" w:rsidRDefault="00F33FFA" w:rsidP="002D2B63">
      <w:pPr>
        <w:pStyle w:val="TableText"/>
        <w:tabs>
          <w:tab w:val="right" w:pos="4253"/>
        </w:tabs>
      </w:pPr>
      <w:r w:rsidRPr="00F33FFA">
        <w:t>Behaviour support</w:t>
      </w:r>
      <w:r w:rsidRPr="00F33FFA">
        <w:tab/>
        <w:t>57</w:t>
      </w:r>
    </w:p>
    <w:p w14:paraId="69490BC9" w14:textId="415EE400" w:rsidR="00F33FFA" w:rsidRPr="00F33FFA" w:rsidRDefault="00F33FFA" w:rsidP="002D2B63">
      <w:pPr>
        <w:pStyle w:val="TableText"/>
        <w:tabs>
          <w:tab w:val="right" w:pos="4253"/>
        </w:tabs>
      </w:pPr>
      <w:proofErr w:type="spellStart"/>
      <w:r w:rsidRPr="00F33FFA">
        <w:t>Comms</w:t>
      </w:r>
      <w:proofErr w:type="spellEnd"/>
      <w:r w:rsidRPr="00F33FFA">
        <w:t xml:space="preserve"> &amp; info equipment</w:t>
      </w:r>
      <w:r w:rsidRPr="00F33FFA">
        <w:tab/>
        <w:t>57</w:t>
      </w:r>
    </w:p>
    <w:p w14:paraId="32561515" w14:textId="535354C1" w:rsidR="00F33FFA" w:rsidRPr="00F33FFA" w:rsidRDefault="00F33FFA" w:rsidP="002D2B63">
      <w:pPr>
        <w:pStyle w:val="TableText"/>
        <w:tabs>
          <w:tab w:val="right" w:pos="4253"/>
        </w:tabs>
      </w:pPr>
      <w:r w:rsidRPr="00F33FFA">
        <w:t>Early childhood supports</w:t>
      </w:r>
      <w:r w:rsidRPr="00F33FFA">
        <w:tab/>
        <w:t>54</w:t>
      </w:r>
    </w:p>
    <w:p w14:paraId="2B739229" w14:textId="4999EC7C" w:rsidR="00F33FFA" w:rsidRPr="00F33FFA" w:rsidRDefault="00F33FFA" w:rsidP="002D2B63">
      <w:pPr>
        <w:pStyle w:val="TableText"/>
        <w:pBdr>
          <w:bottom w:val="single" w:sz="4" w:space="1" w:color="D9D9D9" w:themeColor="background1" w:themeShade="D9"/>
        </w:pBdr>
        <w:tabs>
          <w:tab w:val="right" w:pos="4253"/>
        </w:tabs>
      </w:pPr>
      <w:r w:rsidRPr="00F33FFA">
        <w:t>Daily tasks/shared living</w:t>
      </w:r>
      <w:r w:rsidRPr="00F33FFA">
        <w:tab/>
        <w:t>53</w:t>
      </w:r>
    </w:p>
    <w:p w14:paraId="0BBAE5F8" w14:textId="1DE8B423" w:rsidR="00F33FFA" w:rsidRPr="00F33FFA" w:rsidRDefault="00F33FFA" w:rsidP="002D2B63">
      <w:pPr>
        <w:pStyle w:val="TableText"/>
        <w:tabs>
          <w:tab w:val="right" w:pos="4253"/>
        </w:tabs>
      </w:pPr>
      <w:r w:rsidRPr="00F33FFA">
        <w:br w:type="column"/>
      </w:r>
      <w:r w:rsidR="002D2B63">
        <w:t>E</w:t>
      </w:r>
      <w:r w:rsidRPr="00F33FFA">
        <w:t>x phys</w:t>
      </w:r>
      <w:r w:rsidR="002D2B63">
        <w:t>iology/</w:t>
      </w:r>
      <w:r w:rsidRPr="00F33FFA">
        <w:t>pers</w:t>
      </w:r>
      <w:r w:rsidR="002D2B63">
        <w:t>onal</w:t>
      </w:r>
      <w:r w:rsidRPr="00F33FFA">
        <w:t xml:space="preserve"> training</w:t>
      </w:r>
      <w:r w:rsidRPr="00F33FFA">
        <w:tab/>
        <w:t>53</w:t>
      </w:r>
    </w:p>
    <w:p w14:paraId="1C1521FA" w14:textId="36488580" w:rsidR="00F33FFA" w:rsidRPr="00F33FFA" w:rsidRDefault="00F33FFA" w:rsidP="002D2B63">
      <w:pPr>
        <w:pStyle w:val="TableText"/>
        <w:tabs>
          <w:tab w:val="right" w:pos="4253"/>
        </w:tabs>
      </w:pPr>
      <w:r w:rsidRPr="00F33FFA">
        <w:t>Custom prosthetics</w:t>
      </w:r>
      <w:r w:rsidRPr="00F33FFA">
        <w:tab/>
        <w:t>52</w:t>
      </w:r>
    </w:p>
    <w:p w14:paraId="71C54736" w14:textId="171A5DCE" w:rsidR="00F33FFA" w:rsidRPr="00F33FFA" w:rsidRDefault="00F33FFA" w:rsidP="002D2B63">
      <w:pPr>
        <w:pStyle w:val="TableText"/>
        <w:tabs>
          <w:tab w:val="right" w:pos="4253"/>
        </w:tabs>
      </w:pPr>
      <w:r w:rsidRPr="00F33FFA">
        <w:t>Accommodation/tenancy</w:t>
      </w:r>
      <w:r w:rsidRPr="00F33FFA">
        <w:tab/>
        <w:t>51</w:t>
      </w:r>
    </w:p>
    <w:p w14:paraId="3849E930" w14:textId="6DCFAAEC" w:rsidR="00F33FFA" w:rsidRPr="00F33FFA" w:rsidRDefault="00F33FFA" w:rsidP="002D2B63">
      <w:pPr>
        <w:pStyle w:val="TableText"/>
        <w:tabs>
          <w:tab w:val="right" w:pos="4253"/>
        </w:tabs>
      </w:pPr>
      <w:proofErr w:type="spellStart"/>
      <w:r w:rsidRPr="00F33FFA">
        <w:t>Innov</w:t>
      </w:r>
      <w:proofErr w:type="spellEnd"/>
      <w:r w:rsidRPr="00F33FFA">
        <w:t xml:space="preserve"> community participation</w:t>
      </w:r>
      <w:r w:rsidRPr="00F33FFA">
        <w:tab/>
        <w:t>46</w:t>
      </w:r>
    </w:p>
    <w:p w14:paraId="0683B8F9" w14:textId="07CE8F8F" w:rsidR="00F33FFA" w:rsidRPr="00F33FFA" w:rsidRDefault="00F33FFA" w:rsidP="002D2B63">
      <w:pPr>
        <w:pStyle w:val="TableText"/>
        <w:tabs>
          <w:tab w:val="right" w:pos="4253"/>
        </w:tabs>
      </w:pPr>
      <w:r w:rsidRPr="00F33FFA">
        <w:t>Assist access/maintain employ</w:t>
      </w:r>
      <w:r w:rsidRPr="00F33FFA">
        <w:tab/>
        <w:t>45</w:t>
      </w:r>
    </w:p>
    <w:p w14:paraId="065BD678" w14:textId="5A2FFF80" w:rsidR="00F33FFA" w:rsidRPr="00F33FFA" w:rsidRDefault="00F33FFA" w:rsidP="002D2B63">
      <w:pPr>
        <w:pStyle w:val="TableText"/>
        <w:tabs>
          <w:tab w:val="right" w:pos="4253"/>
        </w:tabs>
      </w:pPr>
      <w:r w:rsidRPr="00F33FFA">
        <w:t>Hearing equipment</w:t>
      </w:r>
      <w:r w:rsidRPr="00F33FFA">
        <w:tab/>
        <w:t>44</w:t>
      </w:r>
    </w:p>
    <w:p w14:paraId="0C3F5AF1" w14:textId="38184C2E" w:rsidR="00F33FFA" w:rsidRPr="00F33FFA" w:rsidRDefault="00F33FFA" w:rsidP="002D2B63">
      <w:pPr>
        <w:pStyle w:val="TableText"/>
        <w:tabs>
          <w:tab w:val="right" w:pos="4253"/>
        </w:tabs>
      </w:pPr>
      <w:r w:rsidRPr="00F33FFA">
        <w:t>Specialised driver training</w:t>
      </w:r>
      <w:r w:rsidRPr="00F33FFA">
        <w:tab/>
        <w:t>39</w:t>
      </w:r>
    </w:p>
    <w:p w14:paraId="75907C81" w14:textId="104F9246" w:rsidR="00F33FFA" w:rsidRPr="00F33FFA" w:rsidRDefault="00F33FFA" w:rsidP="002D2B63">
      <w:pPr>
        <w:pStyle w:val="TableText"/>
        <w:tabs>
          <w:tab w:val="right" w:pos="4253"/>
        </w:tabs>
      </w:pPr>
      <w:r w:rsidRPr="00F33FFA">
        <w:t>Support coordination</w:t>
      </w:r>
      <w:r w:rsidRPr="00F33FFA">
        <w:tab/>
        <w:t>36</w:t>
      </w:r>
    </w:p>
    <w:p w14:paraId="43056077" w14:textId="61FC458D" w:rsidR="00F33FFA" w:rsidRPr="00F33FFA" w:rsidRDefault="00F33FFA" w:rsidP="002D2B63">
      <w:pPr>
        <w:pStyle w:val="TableText"/>
        <w:tabs>
          <w:tab w:val="right" w:pos="4253"/>
        </w:tabs>
      </w:pPr>
      <w:r w:rsidRPr="00F33FFA">
        <w:t>Vision equipment</w:t>
      </w:r>
      <w:r w:rsidRPr="00F33FFA">
        <w:tab/>
        <w:t>31</w:t>
      </w:r>
    </w:p>
    <w:p w14:paraId="40529BF5" w14:textId="2D0DF812" w:rsidR="00F33FFA" w:rsidRPr="00F33FFA" w:rsidRDefault="00F33FFA" w:rsidP="002D2B63">
      <w:pPr>
        <w:pStyle w:val="TableText"/>
        <w:tabs>
          <w:tab w:val="right" w:pos="4253"/>
        </w:tabs>
      </w:pPr>
      <w:r w:rsidRPr="00F33FFA">
        <w:t>Community nursing care</w:t>
      </w:r>
      <w:r w:rsidRPr="00F33FFA">
        <w:tab/>
        <w:t>27</w:t>
      </w:r>
    </w:p>
    <w:p w14:paraId="3C35E0F8" w14:textId="721562E5" w:rsidR="00F33FFA" w:rsidRPr="00F33FFA" w:rsidRDefault="00F33FFA" w:rsidP="002D2B63">
      <w:pPr>
        <w:pStyle w:val="TableText"/>
        <w:tabs>
          <w:tab w:val="right" w:pos="4253"/>
        </w:tabs>
      </w:pPr>
      <w:r w:rsidRPr="00F33FFA">
        <w:t>Plan management</w:t>
      </w:r>
      <w:r w:rsidRPr="00F33FFA">
        <w:tab/>
        <w:t>27</w:t>
      </w:r>
    </w:p>
    <w:p w14:paraId="7A045133" w14:textId="3654B875" w:rsidR="00F33FFA" w:rsidRPr="00F33FFA" w:rsidRDefault="00F33FFA" w:rsidP="002D2B63">
      <w:pPr>
        <w:pStyle w:val="TableText"/>
        <w:tabs>
          <w:tab w:val="right" w:pos="4253"/>
        </w:tabs>
      </w:pPr>
      <w:r w:rsidRPr="00F33FFA">
        <w:t>Spec support employ</w:t>
      </w:r>
      <w:r w:rsidRPr="00F33FFA">
        <w:tab/>
        <w:t>25</w:t>
      </w:r>
    </w:p>
    <w:p w14:paraId="12ABF9D5" w14:textId="73A4984B" w:rsidR="00F33FFA" w:rsidRPr="00F33FFA" w:rsidRDefault="00F33FFA" w:rsidP="002D2B63">
      <w:pPr>
        <w:pStyle w:val="TableText"/>
        <w:tabs>
          <w:tab w:val="right" w:pos="4253"/>
        </w:tabs>
      </w:pPr>
      <w:r w:rsidRPr="00F33FFA">
        <w:t>Interpret/translate</w:t>
      </w:r>
      <w:r w:rsidRPr="00F33FFA">
        <w:tab/>
        <w:t>21</w:t>
      </w:r>
    </w:p>
    <w:p w14:paraId="6A9C0DDC" w14:textId="439E97D6" w:rsidR="00F33FFA" w:rsidRPr="00F33FFA" w:rsidRDefault="00F33FFA" w:rsidP="002D2B63">
      <w:pPr>
        <w:pStyle w:val="TableText"/>
        <w:tabs>
          <w:tab w:val="right" w:pos="4253"/>
        </w:tabs>
      </w:pPr>
      <w:r w:rsidRPr="00F33FFA">
        <w:t>Vehicle modifications</w:t>
      </w:r>
      <w:r w:rsidRPr="00F33FFA">
        <w:tab/>
        <w:t>21</w:t>
      </w:r>
    </w:p>
    <w:p w14:paraId="7FCC9493" w14:textId="7AC93A22" w:rsidR="00F33FFA" w:rsidRPr="00F33FFA" w:rsidRDefault="00F33FFA" w:rsidP="002D2B63">
      <w:pPr>
        <w:pStyle w:val="TableText"/>
        <w:tabs>
          <w:tab w:val="right" w:pos="4253"/>
        </w:tabs>
      </w:pPr>
      <w:r w:rsidRPr="00F33FFA">
        <w:t>Specialised hearing services</w:t>
      </w:r>
      <w:r w:rsidRPr="00F33FFA">
        <w:tab/>
        <w:t>10</w:t>
      </w:r>
    </w:p>
    <w:p w14:paraId="666CBB91" w14:textId="2D1989D1" w:rsidR="00F33FFA" w:rsidRPr="00F33FFA" w:rsidRDefault="00F33FFA" w:rsidP="002D2B63">
      <w:pPr>
        <w:pStyle w:val="TableText"/>
        <w:tabs>
          <w:tab w:val="right" w:pos="4253"/>
        </w:tabs>
      </w:pPr>
      <w:r w:rsidRPr="00F33FFA">
        <w:t>Specialised disability accomm</w:t>
      </w:r>
      <w:r w:rsidR="002D2B63">
        <w:t>odation</w:t>
      </w:r>
      <w:r w:rsidRPr="00F33FFA">
        <w:tab/>
        <w:t>4</w:t>
      </w:r>
    </w:p>
    <w:p w14:paraId="7464A6BA" w14:textId="03D36A89" w:rsidR="00F33FFA" w:rsidRPr="00F33FFA" w:rsidRDefault="00F33FFA" w:rsidP="002D2B63">
      <w:pPr>
        <w:pStyle w:val="TableText"/>
        <w:tabs>
          <w:tab w:val="right" w:pos="4253"/>
        </w:tabs>
      </w:pPr>
      <w:r w:rsidRPr="00F33FFA">
        <w:t>Assistance animals</w:t>
      </w:r>
      <w:r w:rsidRPr="00F33FFA">
        <w:tab/>
        <w:t>1</w:t>
      </w:r>
    </w:p>
    <w:p w14:paraId="4B465511" w14:textId="0FF75966" w:rsidR="00F33FFA" w:rsidRDefault="00F33FFA" w:rsidP="002D2B63">
      <w:pPr>
        <w:pStyle w:val="TableText"/>
        <w:pBdr>
          <w:bottom w:val="single" w:sz="4" w:space="1" w:color="D9D9D9" w:themeColor="background1" w:themeShade="D9"/>
        </w:pBdr>
        <w:tabs>
          <w:tab w:val="right" w:pos="4253"/>
        </w:tabs>
        <w:sectPr w:rsidR="00F33FFA" w:rsidSect="00F33FFA">
          <w:type w:val="continuous"/>
          <w:pgSz w:w="11906" w:h="16838"/>
          <w:pgMar w:top="1134" w:right="1134" w:bottom="1134" w:left="1134" w:header="709" w:footer="709" w:gutter="0"/>
          <w:cols w:num="2" w:space="708"/>
          <w:titlePg/>
          <w:docGrid w:linePitch="360"/>
        </w:sectPr>
      </w:pPr>
      <w:r w:rsidRPr="00F33FFA">
        <w:t>Hearing services</w:t>
      </w:r>
      <w:r w:rsidRPr="00F33FFA">
        <w:tab/>
        <w:t>1</w:t>
      </w:r>
    </w:p>
    <w:p w14:paraId="3C414928" w14:textId="77777777" w:rsidR="003679D7" w:rsidRPr="007B498C" w:rsidRDefault="003679D7" w:rsidP="007A4291">
      <w:pPr>
        <w:pStyle w:val="Heading3"/>
      </w:pPr>
      <w:bookmarkStart w:id="22" w:name="_Toc481516521"/>
      <w:r w:rsidRPr="007B498C">
        <w:lastRenderedPageBreak/>
        <w:t>NDA data</w:t>
      </w:r>
      <w:bookmarkEnd w:id="22"/>
    </w:p>
    <w:p w14:paraId="2FA04EB0" w14:textId="59DA88A7" w:rsidR="003679D7" w:rsidRPr="00F742D9" w:rsidRDefault="003679D7" w:rsidP="002D2E99">
      <w:r w:rsidRPr="00F742D9">
        <w:t>Under the NDA there were 109 disability specialist organisations funded</w:t>
      </w:r>
      <w:r w:rsidR="002D2B63">
        <w:t xml:space="preserve"> in Tasmania</w:t>
      </w:r>
      <w:r w:rsidRPr="00F742D9">
        <w:t xml:space="preserve"> </w:t>
      </w:r>
      <w:r w:rsidR="002D2B63">
        <w:t>during</w:t>
      </w:r>
      <w:r w:rsidRPr="00F742D9">
        <w:t xml:space="preserve"> 2014 – 2015 through both state and federal programs. Of these organisations, 8 were government organisations, 45 were income tax exempt and 56 were non-income tax exempt</w:t>
      </w:r>
      <w:proofErr w:type="gramStart"/>
      <w:r w:rsidRPr="00F742D9">
        <w:t>.</w:t>
      </w:r>
      <w:r w:rsidR="00F742D9">
        <w:t>[</w:t>
      </w:r>
      <w:proofErr w:type="gramEnd"/>
      <w:r w:rsidRPr="00F742D9">
        <w:rPr>
          <w:rStyle w:val="FootnoteReference"/>
          <w:color w:val="000000" w:themeColor="text1"/>
          <w:vertAlign w:val="baseline"/>
        </w:rPr>
        <w:footnoteReference w:id="5"/>
      </w:r>
      <w:r w:rsidR="00F742D9">
        <w:t>]</w:t>
      </w:r>
    </w:p>
    <w:p w14:paraId="33F77088" w14:textId="77777777" w:rsidR="003679D7" w:rsidRDefault="003679D7" w:rsidP="00F742D9">
      <w:bookmarkStart w:id="23" w:name="_Toc478541328"/>
      <w:r w:rsidRPr="007B498C">
        <w:rPr>
          <w:b/>
        </w:rPr>
        <w:t xml:space="preserve">Table </w:t>
      </w:r>
      <w:r w:rsidRPr="007B498C">
        <w:rPr>
          <w:b/>
        </w:rPr>
        <w:fldChar w:fldCharType="begin"/>
      </w:r>
      <w:r w:rsidRPr="007B498C">
        <w:rPr>
          <w:b/>
        </w:rPr>
        <w:instrText xml:space="preserve"> SEQ Table \* ARABIC </w:instrText>
      </w:r>
      <w:r w:rsidRPr="007B498C">
        <w:rPr>
          <w:b/>
        </w:rPr>
        <w:fldChar w:fldCharType="separate"/>
      </w:r>
      <w:r w:rsidR="00DD79EA">
        <w:rPr>
          <w:b/>
          <w:noProof/>
        </w:rPr>
        <w:t>3</w:t>
      </w:r>
      <w:r w:rsidRPr="007B498C">
        <w:rPr>
          <w:b/>
        </w:rPr>
        <w:fldChar w:fldCharType="end"/>
      </w:r>
      <w:r w:rsidRPr="007B498C">
        <w:t xml:space="preserve"> </w:t>
      </w:r>
      <w:r w:rsidRPr="007B498C">
        <w:br/>
        <w:t xml:space="preserve">Number of outlets </w:t>
      </w:r>
      <w:r w:rsidR="00F742D9" w:rsidRPr="00F742D9">
        <w:t>offering support services</w:t>
      </w:r>
      <w:r w:rsidR="00F742D9" w:rsidRPr="007B498C">
        <w:t xml:space="preserve"> </w:t>
      </w:r>
      <w:r w:rsidRPr="007B498C">
        <w:t>by service type</w:t>
      </w:r>
      <w:bookmarkEnd w:id="23"/>
      <w:r w:rsidR="00F742D9">
        <w:t>. [</w:t>
      </w:r>
      <w:r w:rsidR="00F742D9" w:rsidRPr="00F742D9">
        <w:rPr>
          <w:rStyle w:val="FootnoteReference"/>
          <w:color w:val="000000" w:themeColor="text1"/>
          <w:vertAlign w:val="baseline"/>
        </w:rPr>
        <w:footnoteReference w:id="6"/>
      </w:r>
      <w:r w:rsidR="00F742D9">
        <w:t>]</w:t>
      </w:r>
    </w:p>
    <w:p w14:paraId="36A4ECE5" w14:textId="77777777" w:rsidR="00F742D9" w:rsidRPr="00F742D9" w:rsidRDefault="00F742D9" w:rsidP="00F742D9">
      <w:pPr>
        <w:sectPr w:rsidR="00F742D9" w:rsidRPr="00F742D9" w:rsidSect="00F33FFA">
          <w:pgSz w:w="11906" w:h="16838"/>
          <w:pgMar w:top="1134" w:right="1134" w:bottom="1134" w:left="1134" w:header="709" w:footer="709" w:gutter="0"/>
          <w:cols w:space="708"/>
          <w:titlePg/>
          <w:docGrid w:linePitch="360"/>
        </w:sectPr>
      </w:pPr>
      <w:r w:rsidRPr="00F742D9">
        <w:t>Note that one service may have several outlets.</w:t>
      </w:r>
    </w:p>
    <w:p w14:paraId="7020DEB6" w14:textId="77777777" w:rsidR="003679D7" w:rsidRPr="007B498C" w:rsidRDefault="003679D7" w:rsidP="003679D7">
      <w:pPr>
        <w:pStyle w:val="TableText"/>
        <w:spacing w:before="120"/>
        <w:rPr>
          <w:b/>
          <w:lang w:eastAsia="en-AU"/>
        </w:rPr>
      </w:pPr>
      <w:r w:rsidRPr="007B498C">
        <w:rPr>
          <w:b/>
          <w:lang w:eastAsia="en-AU"/>
        </w:rPr>
        <w:t>Accommodation support</w:t>
      </w:r>
      <w:r w:rsidRPr="007B498C">
        <w:rPr>
          <w:b/>
          <w:lang w:eastAsia="en-AU"/>
        </w:rPr>
        <w:tab/>
      </w:r>
    </w:p>
    <w:p w14:paraId="22819505" w14:textId="77777777" w:rsidR="002D2B63" w:rsidRPr="007B498C" w:rsidRDefault="002D2B63" w:rsidP="002D2B63">
      <w:pPr>
        <w:pStyle w:val="TableText"/>
        <w:tabs>
          <w:tab w:val="right" w:pos="4395"/>
        </w:tabs>
        <w:rPr>
          <w:lang w:eastAsia="en-AU"/>
        </w:rPr>
      </w:pPr>
      <w:r w:rsidRPr="007B498C">
        <w:rPr>
          <w:lang w:eastAsia="en-AU"/>
        </w:rPr>
        <w:t>In-home accommodation support</w:t>
      </w:r>
      <w:r w:rsidRPr="007B498C">
        <w:rPr>
          <w:lang w:eastAsia="en-AU"/>
        </w:rPr>
        <w:tab/>
        <w:t>52</w:t>
      </w:r>
    </w:p>
    <w:p w14:paraId="0ADB0656" w14:textId="77777777" w:rsidR="002D2B63" w:rsidRPr="007B498C" w:rsidRDefault="002D2B63" w:rsidP="002D2B63">
      <w:pPr>
        <w:pStyle w:val="TableText"/>
        <w:tabs>
          <w:tab w:val="right" w:pos="4395"/>
        </w:tabs>
        <w:rPr>
          <w:lang w:eastAsia="en-AU"/>
        </w:rPr>
      </w:pPr>
      <w:r w:rsidRPr="007B498C">
        <w:rPr>
          <w:lang w:eastAsia="en-AU"/>
        </w:rPr>
        <w:t>Group homes</w:t>
      </w:r>
      <w:r w:rsidRPr="007B498C">
        <w:rPr>
          <w:lang w:eastAsia="en-AU"/>
        </w:rPr>
        <w:tab/>
        <w:t>36</w:t>
      </w:r>
    </w:p>
    <w:p w14:paraId="2B0FAECB" w14:textId="77777777" w:rsidR="002D2B63" w:rsidRPr="007B498C" w:rsidRDefault="002D2B63" w:rsidP="002D2B63">
      <w:pPr>
        <w:pStyle w:val="TableText"/>
        <w:tabs>
          <w:tab w:val="right" w:pos="4395"/>
        </w:tabs>
        <w:rPr>
          <w:lang w:eastAsia="en-AU"/>
        </w:rPr>
      </w:pPr>
      <w:r w:rsidRPr="007B498C">
        <w:rPr>
          <w:lang w:eastAsia="en-AU"/>
        </w:rPr>
        <w:t>Attendant care/personal care</w:t>
      </w:r>
      <w:r w:rsidRPr="007B498C">
        <w:rPr>
          <w:lang w:eastAsia="en-AU"/>
        </w:rPr>
        <w:tab/>
        <w:t>7</w:t>
      </w:r>
    </w:p>
    <w:p w14:paraId="380CDDEF" w14:textId="77777777" w:rsidR="003679D7" w:rsidRPr="007B498C" w:rsidRDefault="003679D7" w:rsidP="003679D7">
      <w:pPr>
        <w:pStyle w:val="TableText"/>
        <w:tabs>
          <w:tab w:val="right" w:pos="4395"/>
        </w:tabs>
        <w:rPr>
          <w:lang w:eastAsia="en-AU"/>
        </w:rPr>
      </w:pPr>
      <w:r w:rsidRPr="007B498C">
        <w:rPr>
          <w:lang w:eastAsia="en-AU"/>
        </w:rPr>
        <w:t>Large residential/institution</w:t>
      </w:r>
      <w:r w:rsidRPr="007B498C">
        <w:rPr>
          <w:lang w:eastAsia="en-AU"/>
        </w:rPr>
        <w:tab/>
        <w:t>3</w:t>
      </w:r>
    </w:p>
    <w:p w14:paraId="5FD38893" w14:textId="77777777" w:rsidR="002D2B63" w:rsidRPr="007B498C" w:rsidRDefault="002D2B63" w:rsidP="002D2B63">
      <w:pPr>
        <w:pStyle w:val="TableText"/>
        <w:tabs>
          <w:tab w:val="right" w:pos="4395"/>
        </w:tabs>
        <w:rPr>
          <w:lang w:eastAsia="en-AU"/>
        </w:rPr>
      </w:pPr>
      <w:r w:rsidRPr="007B498C">
        <w:rPr>
          <w:lang w:eastAsia="en-AU"/>
        </w:rPr>
        <w:t>Hostels</w:t>
      </w:r>
      <w:r w:rsidRPr="007B498C">
        <w:rPr>
          <w:lang w:eastAsia="en-AU"/>
        </w:rPr>
        <w:tab/>
        <w:t>3</w:t>
      </w:r>
    </w:p>
    <w:p w14:paraId="60AAF05D" w14:textId="77777777" w:rsidR="003679D7" w:rsidRPr="007B498C" w:rsidRDefault="003679D7" w:rsidP="003679D7">
      <w:pPr>
        <w:pStyle w:val="TableText"/>
        <w:tabs>
          <w:tab w:val="right" w:pos="4395"/>
        </w:tabs>
        <w:rPr>
          <w:lang w:eastAsia="en-AU"/>
        </w:rPr>
      </w:pPr>
      <w:r w:rsidRPr="007B498C">
        <w:rPr>
          <w:lang w:eastAsia="en-AU"/>
        </w:rPr>
        <w:t>Small residential/institution</w:t>
      </w:r>
      <w:r w:rsidRPr="007B498C">
        <w:rPr>
          <w:lang w:eastAsia="en-AU"/>
        </w:rPr>
        <w:tab/>
        <w:t>1</w:t>
      </w:r>
    </w:p>
    <w:p w14:paraId="3C88E181" w14:textId="77777777" w:rsidR="003679D7" w:rsidRPr="007B498C" w:rsidRDefault="003679D7" w:rsidP="003679D7">
      <w:pPr>
        <w:pStyle w:val="TableText"/>
        <w:tabs>
          <w:tab w:val="right" w:pos="4395"/>
        </w:tabs>
        <w:rPr>
          <w:lang w:eastAsia="en-AU"/>
        </w:rPr>
      </w:pPr>
      <w:r w:rsidRPr="007B498C">
        <w:rPr>
          <w:lang w:eastAsia="en-AU"/>
        </w:rPr>
        <w:t>Alternative family placement</w:t>
      </w:r>
      <w:r w:rsidRPr="007B498C">
        <w:rPr>
          <w:lang w:eastAsia="en-AU"/>
        </w:rPr>
        <w:tab/>
        <w:t>—</w:t>
      </w:r>
    </w:p>
    <w:p w14:paraId="6A3FED0C" w14:textId="77777777" w:rsidR="003679D7" w:rsidRPr="007B498C" w:rsidRDefault="003679D7" w:rsidP="003679D7">
      <w:pPr>
        <w:pStyle w:val="TableText"/>
        <w:tabs>
          <w:tab w:val="right" w:pos="4395"/>
        </w:tabs>
        <w:rPr>
          <w:lang w:eastAsia="en-AU"/>
        </w:rPr>
      </w:pPr>
      <w:r w:rsidRPr="007B498C">
        <w:rPr>
          <w:lang w:eastAsia="en-AU"/>
        </w:rPr>
        <w:t>Other accommodation support</w:t>
      </w:r>
      <w:r w:rsidRPr="007B498C">
        <w:rPr>
          <w:lang w:eastAsia="en-AU"/>
        </w:rPr>
        <w:tab/>
        <w:t>—</w:t>
      </w:r>
    </w:p>
    <w:p w14:paraId="3175E7BC" w14:textId="77777777" w:rsidR="003679D7" w:rsidRPr="007B498C" w:rsidRDefault="003679D7" w:rsidP="003679D7">
      <w:pPr>
        <w:pStyle w:val="TableText"/>
        <w:pBdr>
          <w:top w:val="single" w:sz="4" w:space="1" w:color="D0CECE" w:themeColor="background2" w:themeShade="E6"/>
          <w:bottom w:val="single" w:sz="4" w:space="1" w:color="D0CECE" w:themeColor="background2" w:themeShade="E6"/>
        </w:pBdr>
        <w:tabs>
          <w:tab w:val="right" w:pos="4395"/>
        </w:tabs>
        <w:rPr>
          <w:lang w:eastAsia="en-AU"/>
        </w:rPr>
      </w:pPr>
      <w:r w:rsidRPr="007B498C">
        <w:rPr>
          <w:lang w:eastAsia="en-AU"/>
        </w:rPr>
        <w:t>Total accommodation support</w:t>
      </w:r>
      <w:r w:rsidRPr="007B498C">
        <w:rPr>
          <w:lang w:eastAsia="en-AU"/>
        </w:rPr>
        <w:tab/>
        <w:t>102</w:t>
      </w:r>
    </w:p>
    <w:p w14:paraId="1347F33D" w14:textId="77777777" w:rsidR="003679D7" w:rsidRPr="007B498C" w:rsidRDefault="003679D7" w:rsidP="003679D7">
      <w:pPr>
        <w:pStyle w:val="TableText"/>
        <w:tabs>
          <w:tab w:val="right" w:pos="4395"/>
        </w:tabs>
        <w:spacing w:before="120"/>
        <w:rPr>
          <w:b/>
          <w:lang w:eastAsia="en-AU"/>
        </w:rPr>
      </w:pPr>
      <w:r w:rsidRPr="007B498C">
        <w:rPr>
          <w:b/>
          <w:lang w:eastAsia="en-AU"/>
        </w:rPr>
        <w:t>Community support</w:t>
      </w:r>
    </w:p>
    <w:p w14:paraId="6416D1FF" w14:textId="77777777" w:rsidR="002D2B63" w:rsidRPr="007B498C" w:rsidRDefault="002D2B63" w:rsidP="002D2B63">
      <w:pPr>
        <w:pStyle w:val="TableText"/>
        <w:tabs>
          <w:tab w:val="right" w:pos="4395"/>
        </w:tabs>
        <w:rPr>
          <w:lang w:eastAsia="en-AU"/>
        </w:rPr>
      </w:pPr>
      <w:r w:rsidRPr="007B498C">
        <w:rPr>
          <w:lang w:eastAsia="en-AU"/>
        </w:rPr>
        <w:t>Case management, local coordination and development</w:t>
      </w:r>
      <w:r w:rsidRPr="007B498C">
        <w:rPr>
          <w:lang w:eastAsia="en-AU"/>
        </w:rPr>
        <w:tab/>
        <w:t>9</w:t>
      </w:r>
    </w:p>
    <w:p w14:paraId="40965CFA" w14:textId="77777777" w:rsidR="002D2B63" w:rsidRPr="007B498C" w:rsidRDefault="002D2B63" w:rsidP="002D2B63">
      <w:pPr>
        <w:pStyle w:val="TableText"/>
        <w:tabs>
          <w:tab w:val="right" w:pos="4395"/>
        </w:tabs>
        <w:rPr>
          <w:lang w:eastAsia="en-AU"/>
        </w:rPr>
      </w:pPr>
      <w:r w:rsidRPr="007B498C">
        <w:rPr>
          <w:lang w:eastAsia="en-AU"/>
        </w:rPr>
        <w:t>Regional resource and support teams</w:t>
      </w:r>
      <w:r w:rsidRPr="007B498C">
        <w:rPr>
          <w:lang w:eastAsia="en-AU"/>
        </w:rPr>
        <w:tab/>
        <w:t>5</w:t>
      </w:r>
    </w:p>
    <w:p w14:paraId="5614A3F6" w14:textId="77777777" w:rsidR="002D2B63" w:rsidRPr="007B498C" w:rsidRDefault="002D2B63" w:rsidP="002D2B63">
      <w:pPr>
        <w:pStyle w:val="TableText"/>
        <w:tabs>
          <w:tab w:val="right" w:pos="4395"/>
        </w:tabs>
        <w:rPr>
          <w:lang w:eastAsia="en-AU"/>
        </w:rPr>
      </w:pPr>
      <w:r w:rsidRPr="007B498C">
        <w:rPr>
          <w:lang w:eastAsia="en-AU"/>
        </w:rPr>
        <w:t>Other community support</w:t>
      </w:r>
      <w:r w:rsidRPr="007B498C">
        <w:rPr>
          <w:lang w:eastAsia="en-AU"/>
        </w:rPr>
        <w:tab/>
        <w:t>4</w:t>
      </w:r>
    </w:p>
    <w:p w14:paraId="4A4B19C4" w14:textId="77777777" w:rsidR="003679D7" w:rsidRPr="007B498C" w:rsidRDefault="003679D7" w:rsidP="003679D7">
      <w:pPr>
        <w:pStyle w:val="TableText"/>
        <w:tabs>
          <w:tab w:val="right" w:pos="4395"/>
        </w:tabs>
        <w:rPr>
          <w:lang w:eastAsia="en-AU"/>
        </w:rPr>
      </w:pPr>
      <w:r w:rsidRPr="007B498C">
        <w:rPr>
          <w:lang w:eastAsia="en-AU"/>
        </w:rPr>
        <w:t>Therapy support for individuals</w:t>
      </w:r>
      <w:r w:rsidRPr="007B498C">
        <w:rPr>
          <w:lang w:eastAsia="en-AU"/>
        </w:rPr>
        <w:tab/>
        <w:t>3</w:t>
      </w:r>
    </w:p>
    <w:p w14:paraId="3E284D4B" w14:textId="77777777" w:rsidR="003679D7" w:rsidRPr="007B498C" w:rsidRDefault="003679D7" w:rsidP="003679D7">
      <w:pPr>
        <w:pStyle w:val="TableText"/>
        <w:tabs>
          <w:tab w:val="right" w:pos="4395"/>
        </w:tabs>
        <w:rPr>
          <w:lang w:eastAsia="en-AU"/>
        </w:rPr>
      </w:pPr>
      <w:r w:rsidRPr="007B498C">
        <w:rPr>
          <w:lang w:eastAsia="en-AU"/>
        </w:rPr>
        <w:t>Early childhood intervention</w:t>
      </w:r>
      <w:r w:rsidRPr="007B498C">
        <w:rPr>
          <w:lang w:eastAsia="en-AU"/>
        </w:rPr>
        <w:tab/>
        <w:t>—</w:t>
      </w:r>
    </w:p>
    <w:p w14:paraId="2B2A0EF6" w14:textId="77777777" w:rsidR="003679D7" w:rsidRPr="007B498C" w:rsidRDefault="003679D7" w:rsidP="003679D7">
      <w:pPr>
        <w:pStyle w:val="TableText"/>
        <w:tabs>
          <w:tab w:val="right" w:pos="4395"/>
        </w:tabs>
        <w:rPr>
          <w:lang w:eastAsia="en-AU"/>
        </w:rPr>
      </w:pPr>
      <w:r w:rsidRPr="007B498C">
        <w:rPr>
          <w:lang w:eastAsia="en-AU"/>
        </w:rPr>
        <w:t>Behaviour/specialist intervention</w:t>
      </w:r>
      <w:r w:rsidRPr="007B498C">
        <w:rPr>
          <w:lang w:eastAsia="en-AU"/>
        </w:rPr>
        <w:tab/>
        <w:t>—</w:t>
      </w:r>
    </w:p>
    <w:p w14:paraId="078CCF9C" w14:textId="77777777" w:rsidR="003679D7" w:rsidRPr="007B498C" w:rsidRDefault="003679D7" w:rsidP="003679D7">
      <w:pPr>
        <w:pStyle w:val="TableText"/>
        <w:tabs>
          <w:tab w:val="right" w:pos="4395"/>
        </w:tabs>
        <w:rPr>
          <w:lang w:eastAsia="en-AU"/>
        </w:rPr>
      </w:pPr>
      <w:r w:rsidRPr="007B498C">
        <w:rPr>
          <w:lang w:eastAsia="en-AU"/>
        </w:rPr>
        <w:t>Counselling (individual/family/group)</w:t>
      </w:r>
      <w:r w:rsidRPr="007B498C">
        <w:rPr>
          <w:lang w:eastAsia="en-AU"/>
        </w:rPr>
        <w:tab/>
        <w:t>—</w:t>
      </w:r>
    </w:p>
    <w:p w14:paraId="7E1315C6" w14:textId="77777777" w:rsidR="003679D7" w:rsidRPr="007B498C" w:rsidRDefault="003679D7" w:rsidP="003679D7">
      <w:pPr>
        <w:pStyle w:val="TableText"/>
        <w:pBdr>
          <w:top w:val="single" w:sz="4" w:space="1" w:color="D0CECE" w:themeColor="background2" w:themeShade="E6"/>
          <w:bottom w:val="single" w:sz="4" w:space="1" w:color="D0CECE" w:themeColor="background2" w:themeShade="E6"/>
        </w:pBdr>
        <w:tabs>
          <w:tab w:val="right" w:pos="4395"/>
        </w:tabs>
        <w:rPr>
          <w:lang w:eastAsia="en-AU"/>
        </w:rPr>
      </w:pPr>
      <w:r w:rsidRPr="007B498C">
        <w:rPr>
          <w:lang w:eastAsia="en-AU"/>
        </w:rPr>
        <w:t>Total community support</w:t>
      </w:r>
      <w:r w:rsidRPr="007B498C">
        <w:rPr>
          <w:lang w:eastAsia="en-AU"/>
        </w:rPr>
        <w:tab/>
        <w:t>21</w:t>
      </w:r>
    </w:p>
    <w:p w14:paraId="3D373814" w14:textId="77777777" w:rsidR="003679D7" w:rsidRPr="007B498C" w:rsidRDefault="003679D7" w:rsidP="003679D7">
      <w:pPr>
        <w:pStyle w:val="TableText"/>
        <w:tabs>
          <w:tab w:val="right" w:pos="4395"/>
        </w:tabs>
        <w:spacing w:before="120"/>
        <w:rPr>
          <w:b/>
          <w:lang w:eastAsia="en-AU"/>
        </w:rPr>
      </w:pPr>
      <w:r w:rsidRPr="007B498C">
        <w:rPr>
          <w:b/>
          <w:lang w:eastAsia="en-AU"/>
        </w:rPr>
        <w:t>Community access</w:t>
      </w:r>
      <w:r w:rsidRPr="007B498C">
        <w:rPr>
          <w:b/>
          <w:lang w:eastAsia="en-AU"/>
        </w:rPr>
        <w:tab/>
      </w:r>
    </w:p>
    <w:p w14:paraId="0A6F2784" w14:textId="77777777" w:rsidR="003679D7" w:rsidRPr="007B498C" w:rsidRDefault="003679D7" w:rsidP="003679D7">
      <w:pPr>
        <w:pStyle w:val="TableText"/>
        <w:tabs>
          <w:tab w:val="right" w:pos="4395"/>
        </w:tabs>
        <w:rPr>
          <w:lang w:eastAsia="en-AU"/>
        </w:rPr>
      </w:pPr>
      <w:r w:rsidRPr="007B498C">
        <w:rPr>
          <w:lang w:eastAsia="en-AU"/>
        </w:rPr>
        <w:t>Learning and life skills development</w:t>
      </w:r>
      <w:r w:rsidRPr="007B498C">
        <w:rPr>
          <w:lang w:eastAsia="en-AU"/>
        </w:rPr>
        <w:tab/>
        <w:t>49</w:t>
      </w:r>
    </w:p>
    <w:p w14:paraId="654BBB08" w14:textId="77777777" w:rsidR="003679D7" w:rsidRPr="007B498C" w:rsidRDefault="003679D7" w:rsidP="003679D7">
      <w:pPr>
        <w:pStyle w:val="TableText"/>
        <w:tabs>
          <w:tab w:val="right" w:pos="4395"/>
        </w:tabs>
        <w:rPr>
          <w:lang w:eastAsia="en-AU"/>
        </w:rPr>
      </w:pPr>
      <w:r w:rsidRPr="007B498C">
        <w:rPr>
          <w:lang w:eastAsia="en-AU"/>
        </w:rPr>
        <w:t>Recreation/holiday programs</w:t>
      </w:r>
      <w:r w:rsidRPr="007B498C">
        <w:rPr>
          <w:lang w:eastAsia="en-AU"/>
        </w:rPr>
        <w:tab/>
        <w:t>6</w:t>
      </w:r>
    </w:p>
    <w:p w14:paraId="25531812" w14:textId="77777777" w:rsidR="003679D7" w:rsidRPr="007B498C" w:rsidRDefault="003679D7" w:rsidP="003679D7">
      <w:pPr>
        <w:pStyle w:val="TableText"/>
        <w:tabs>
          <w:tab w:val="right" w:pos="4395"/>
        </w:tabs>
        <w:rPr>
          <w:lang w:eastAsia="en-AU"/>
        </w:rPr>
      </w:pPr>
      <w:r w:rsidRPr="007B498C">
        <w:rPr>
          <w:lang w:eastAsia="en-AU"/>
        </w:rPr>
        <w:t>Other community access</w:t>
      </w:r>
      <w:r w:rsidRPr="007B498C">
        <w:rPr>
          <w:lang w:eastAsia="en-AU"/>
        </w:rPr>
        <w:tab/>
        <w:t>—</w:t>
      </w:r>
    </w:p>
    <w:p w14:paraId="7FCF2F2B" w14:textId="77777777" w:rsidR="003679D7" w:rsidRPr="007B498C" w:rsidRDefault="003679D7" w:rsidP="003679D7">
      <w:pPr>
        <w:pStyle w:val="TableText"/>
        <w:pBdr>
          <w:top w:val="single" w:sz="4" w:space="1" w:color="D0CECE" w:themeColor="background2" w:themeShade="E6"/>
          <w:bottom w:val="single" w:sz="4" w:space="1" w:color="D0CECE" w:themeColor="background2" w:themeShade="E6"/>
        </w:pBdr>
        <w:tabs>
          <w:tab w:val="right" w:pos="4395"/>
        </w:tabs>
        <w:rPr>
          <w:lang w:eastAsia="en-AU"/>
        </w:rPr>
      </w:pPr>
      <w:r w:rsidRPr="007B498C">
        <w:rPr>
          <w:lang w:eastAsia="en-AU"/>
        </w:rPr>
        <w:t>Total community access</w:t>
      </w:r>
      <w:r w:rsidRPr="007B498C">
        <w:rPr>
          <w:lang w:eastAsia="en-AU"/>
        </w:rPr>
        <w:tab/>
        <w:t>55</w:t>
      </w:r>
    </w:p>
    <w:p w14:paraId="4A519382" w14:textId="77777777" w:rsidR="003679D7" w:rsidRPr="007B498C" w:rsidRDefault="003679D7" w:rsidP="003679D7">
      <w:pPr>
        <w:pStyle w:val="TableText"/>
        <w:tabs>
          <w:tab w:val="right" w:pos="4395"/>
        </w:tabs>
        <w:spacing w:before="120"/>
        <w:rPr>
          <w:b/>
          <w:lang w:eastAsia="en-AU"/>
        </w:rPr>
      </w:pPr>
      <w:r w:rsidRPr="007B498C">
        <w:rPr>
          <w:b/>
          <w:lang w:eastAsia="en-AU"/>
        </w:rPr>
        <w:br w:type="column"/>
      </w:r>
      <w:r w:rsidRPr="007B498C">
        <w:rPr>
          <w:b/>
          <w:lang w:eastAsia="en-AU"/>
        </w:rPr>
        <w:t>Respite</w:t>
      </w:r>
    </w:p>
    <w:p w14:paraId="3F187EEF" w14:textId="77777777" w:rsidR="002D2B63" w:rsidRPr="007B498C" w:rsidRDefault="002D2B63" w:rsidP="002D2B63">
      <w:pPr>
        <w:pStyle w:val="TableText"/>
        <w:tabs>
          <w:tab w:val="right" w:pos="4395"/>
        </w:tabs>
        <w:rPr>
          <w:lang w:eastAsia="en-AU"/>
        </w:rPr>
      </w:pPr>
      <w:r w:rsidRPr="007B498C">
        <w:rPr>
          <w:lang w:eastAsia="en-AU"/>
        </w:rPr>
        <w:t>Flexible respite</w:t>
      </w:r>
      <w:r w:rsidRPr="007B498C">
        <w:rPr>
          <w:lang w:eastAsia="en-AU"/>
        </w:rPr>
        <w:tab/>
        <w:t>26</w:t>
      </w:r>
    </w:p>
    <w:p w14:paraId="5EDC5A07" w14:textId="77777777" w:rsidR="002D2B63" w:rsidRPr="007B498C" w:rsidRDefault="002D2B63" w:rsidP="002D2B63">
      <w:pPr>
        <w:pStyle w:val="TableText"/>
        <w:tabs>
          <w:tab w:val="right" w:pos="4395"/>
        </w:tabs>
        <w:rPr>
          <w:lang w:eastAsia="en-AU"/>
        </w:rPr>
      </w:pPr>
      <w:r w:rsidRPr="007B498C">
        <w:rPr>
          <w:lang w:eastAsia="en-AU"/>
        </w:rPr>
        <w:t>Centre-based respite/respite homes</w:t>
      </w:r>
      <w:r w:rsidRPr="007B498C">
        <w:rPr>
          <w:lang w:eastAsia="en-AU"/>
        </w:rPr>
        <w:tab/>
        <w:t>10</w:t>
      </w:r>
    </w:p>
    <w:p w14:paraId="3694CB0D" w14:textId="77777777" w:rsidR="003679D7" w:rsidRPr="007B498C" w:rsidRDefault="003679D7" w:rsidP="003679D7">
      <w:pPr>
        <w:pStyle w:val="TableText"/>
        <w:tabs>
          <w:tab w:val="right" w:pos="4395"/>
        </w:tabs>
        <w:rPr>
          <w:lang w:eastAsia="en-AU"/>
        </w:rPr>
      </w:pPr>
      <w:r w:rsidRPr="007B498C">
        <w:rPr>
          <w:lang w:eastAsia="en-AU"/>
        </w:rPr>
        <w:t>Own home respite</w:t>
      </w:r>
      <w:r w:rsidRPr="007B498C">
        <w:rPr>
          <w:lang w:eastAsia="en-AU"/>
        </w:rPr>
        <w:tab/>
        <w:t>3</w:t>
      </w:r>
    </w:p>
    <w:p w14:paraId="4C267D5B" w14:textId="77777777" w:rsidR="003679D7" w:rsidRPr="007B498C" w:rsidRDefault="003679D7" w:rsidP="003679D7">
      <w:pPr>
        <w:pStyle w:val="TableText"/>
        <w:tabs>
          <w:tab w:val="right" w:pos="4395"/>
        </w:tabs>
        <w:rPr>
          <w:lang w:eastAsia="en-AU"/>
        </w:rPr>
      </w:pPr>
      <w:r w:rsidRPr="007B498C">
        <w:rPr>
          <w:lang w:eastAsia="en-AU"/>
        </w:rPr>
        <w:t>Host family/peer support respite</w:t>
      </w:r>
      <w:r w:rsidRPr="007B498C">
        <w:rPr>
          <w:lang w:eastAsia="en-AU"/>
        </w:rPr>
        <w:tab/>
        <w:t>1</w:t>
      </w:r>
    </w:p>
    <w:p w14:paraId="57B4F160" w14:textId="77777777" w:rsidR="003679D7" w:rsidRPr="007B498C" w:rsidRDefault="003679D7" w:rsidP="003679D7">
      <w:pPr>
        <w:pStyle w:val="TableText"/>
        <w:tabs>
          <w:tab w:val="right" w:pos="4395"/>
        </w:tabs>
        <w:rPr>
          <w:lang w:eastAsia="en-AU"/>
        </w:rPr>
      </w:pPr>
      <w:r w:rsidRPr="007B498C">
        <w:rPr>
          <w:lang w:eastAsia="en-AU"/>
        </w:rPr>
        <w:t>Other respite</w:t>
      </w:r>
      <w:r w:rsidRPr="007B498C">
        <w:rPr>
          <w:lang w:eastAsia="en-AU"/>
        </w:rPr>
        <w:tab/>
        <w:t>—</w:t>
      </w:r>
    </w:p>
    <w:p w14:paraId="539CD21B" w14:textId="77777777" w:rsidR="003679D7" w:rsidRPr="007B498C" w:rsidRDefault="003679D7" w:rsidP="003679D7">
      <w:pPr>
        <w:pStyle w:val="TableText"/>
        <w:pBdr>
          <w:top w:val="single" w:sz="4" w:space="1" w:color="D0CECE" w:themeColor="background2" w:themeShade="E6"/>
          <w:bottom w:val="single" w:sz="4" w:space="1" w:color="D0CECE" w:themeColor="background2" w:themeShade="E6"/>
        </w:pBdr>
        <w:tabs>
          <w:tab w:val="right" w:pos="4395"/>
        </w:tabs>
        <w:rPr>
          <w:lang w:eastAsia="en-AU"/>
        </w:rPr>
      </w:pPr>
      <w:r w:rsidRPr="007B498C">
        <w:rPr>
          <w:lang w:eastAsia="en-AU"/>
        </w:rPr>
        <w:t>Total respite</w:t>
      </w:r>
      <w:r w:rsidRPr="007B498C">
        <w:rPr>
          <w:lang w:eastAsia="en-AU"/>
        </w:rPr>
        <w:tab/>
        <w:t>40</w:t>
      </w:r>
    </w:p>
    <w:p w14:paraId="423534AB" w14:textId="77777777" w:rsidR="003679D7" w:rsidRPr="007B498C" w:rsidRDefault="003679D7" w:rsidP="003679D7">
      <w:pPr>
        <w:pStyle w:val="TableText"/>
        <w:tabs>
          <w:tab w:val="right" w:pos="4395"/>
        </w:tabs>
        <w:spacing w:before="120"/>
        <w:rPr>
          <w:b/>
          <w:lang w:eastAsia="en-AU"/>
        </w:rPr>
      </w:pPr>
      <w:r w:rsidRPr="007B498C">
        <w:rPr>
          <w:b/>
          <w:lang w:eastAsia="en-AU"/>
        </w:rPr>
        <w:t>Advocacy, information and alternative communication</w:t>
      </w:r>
      <w:r w:rsidRPr="007B498C">
        <w:rPr>
          <w:b/>
          <w:lang w:eastAsia="en-AU"/>
        </w:rPr>
        <w:tab/>
      </w:r>
    </w:p>
    <w:p w14:paraId="25CCC429" w14:textId="77777777" w:rsidR="002D2B63" w:rsidRPr="007B498C" w:rsidRDefault="002D2B63" w:rsidP="002D2B63">
      <w:pPr>
        <w:pStyle w:val="TableText"/>
        <w:tabs>
          <w:tab w:val="right" w:pos="4395"/>
        </w:tabs>
        <w:rPr>
          <w:lang w:eastAsia="en-AU"/>
        </w:rPr>
      </w:pPr>
      <w:r w:rsidRPr="007B498C">
        <w:rPr>
          <w:lang w:eastAsia="en-AU"/>
        </w:rPr>
        <w:t>Information/referral</w:t>
      </w:r>
      <w:r w:rsidRPr="007B498C">
        <w:rPr>
          <w:lang w:eastAsia="en-AU"/>
        </w:rPr>
        <w:tab/>
        <w:t>11</w:t>
      </w:r>
    </w:p>
    <w:p w14:paraId="0E325C51" w14:textId="77777777" w:rsidR="003679D7" w:rsidRPr="007B498C" w:rsidRDefault="003679D7" w:rsidP="003679D7">
      <w:pPr>
        <w:pStyle w:val="TableText"/>
        <w:tabs>
          <w:tab w:val="right" w:pos="4395"/>
        </w:tabs>
        <w:rPr>
          <w:lang w:eastAsia="en-AU"/>
        </w:rPr>
      </w:pPr>
      <w:r w:rsidRPr="007B498C">
        <w:rPr>
          <w:lang w:eastAsia="en-AU"/>
        </w:rPr>
        <w:t>Advocacy</w:t>
      </w:r>
      <w:r w:rsidRPr="007B498C">
        <w:rPr>
          <w:lang w:eastAsia="en-AU"/>
        </w:rPr>
        <w:tab/>
        <w:t>6</w:t>
      </w:r>
    </w:p>
    <w:p w14:paraId="193BD76E" w14:textId="77777777" w:rsidR="003679D7" w:rsidRPr="007B498C" w:rsidRDefault="003679D7" w:rsidP="003679D7">
      <w:pPr>
        <w:pStyle w:val="TableText"/>
        <w:tabs>
          <w:tab w:val="right" w:pos="4395"/>
        </w:tabs>
        <w:rPr>
          <w:lang w:eastAsia="en-AU"/>
        </w:rPr>
      </w:pPr>
      <w:r w:rsidRPr="007B498C">
        <w:rPr>
          <w:lang w:eastAsia="en-AU"/>
        </w:rPr>
        <w:t>Combined information/advocacy</w:t>
      </w:r>
      <w:r w:rsidRPr="007B498C">
        <w:rPr>
          <w:lang w:eastAsia="en-AU"/>
        </w:rPr>
        <w:tab/>
        <w:t>5</w:t>
      </w:r>
    </w:p>
    <w:p w14:paraId="0AE6B615" w14:textId="77777777" w:rsidR="002D2B63" w:rsidRPr="007B498C" w:rsidRDefault="002D2B63" w:rsidP="002D2B63">
      <w:pPr>
        <w:pStyle w:val="TableText"/>
        <w:tabs>
          <w:tab w:val="right" w:pos="4395"/>
        </w:tabs>
        <w:rPr>
          <w:lang w:eastAsia="en-AU"/>
        </w:rPr>
      </w:pPr>
      <w:r w:rsidRPr="007B498C">
        <w:rPr>
          <w:lang w:eastAsia="en-AU"/>
        </w:rPr>
        <w:t>Alternative formats of communication</w:t>
      </w:r>
      <w:r w:rsidRPr="007B498C">
        <w:rPr>
          <w:lang w:eastAsia="en-AU"/>
        </w:rPr>
        <w:tab/>
        <w:t>2</w:t>
      </w:r>
    </w:p>
    <w:p w14:paraId="27C45CF2" w14:textId="77777777" w:rsidR="003679D7" w:rsidRPr="007B498C" w:rsidRDefault="003679D7" w:rsidP="003679D7">
      <w:pPr>
        <w:pStyle w:val="TableText"/>
        <w:tabs>
          <w:tab w:val="right" w:pos="4395"/>
        </w:tabs>
        <w:rPr>
          <w:lang w:eastAsia="en-AU"/>
        </w:rPr>
      </w:pPr>
      <w:r w:rsidRPr="007B498C">
        <w:rPr>
          <w:lang w:eastAsia="en-AU"/>
        </w:rPr>
        <w:t>Mutual support/self-help groups</w:t>
      </w:r>
      <w:r w:rsidRPr="007B498C">
        <w:rPr>
          <w:lang w:eastAsia="en-AU"/>
        </w:rPr>
        <w:tab/>
        <w:t>1</w:t>
      </w:r>
    </w:p>
    <w:p w14:paraId="1967D9CF" w14:textId="77777777" w:rsidR="003679D7" w:rsidRPr="007B498C" w:rsidRDefault="003679D7" w:rsidP="003679D7">
      <w:pPr>
        <w:pStyle w:val="TableText"/>
        <w:pBdr>
          <w:top w:val="single" w:sz="4" w:space="1" w:color="D0CECE" w:themeColor="background2" w:themeShade="E6"/>
          <w:bottom w:val="single" w:sz="4" w:space="1" w:color="D0CECE" w:themeColor="background2" w:themeShade="E6"/>
        </w:pBdr>
        <w:tabs>
          <w:tab w:val="right" w:pos="4395"/>
        </w:tabs>
        <w:rPr>
          <w:lang w:eastAsia="en-AU"/>
        </w:rPr>
      </w:pPr>
      <w:r w:rsidRPr="007B498C">
        <w:rPr>
          <w:lang w:eastAsia="en-AU"/>
        </w:rPr>
        <w:t>Total advocacy, information and alternative communication</w:t>
      </w:r>
      <w:r w:rsidRPr="007B498C">
        <w:rPr>
          <w:lang w:eastAsia="en-AU"/>
        </w:rPr>
        <w:tab/>
        <w:t>25</w:t>
      </w:r>
    </w:p>
    <w:p w14:paraId="401B91DF" w14:textId="77777777" w:rsidR="003679D7" w:rsidRPr="007B498C" w:rsidRDefault="003679D7" w:rsidP="003679D7">
      <w:pPr>
        <w:pStyle w:val="TableText"/>
        <w:tabs>
          <w:tab w:val="right" w:pos="4395"/>
        </w:tabs>
        <w:spacing w:before="120"/>
        <w:rPr>
          <w:b/>
          <w:lang w:eastAsia="en-AU"/>
        </w:rPr>
      </w:pPr>
      <w:r w:rsidRPr="007B498C">
        <w:rPr>
          <w:b/>
          <w:lang w:eastAsia="en-AU"/>
        </w:rPr>
        <w:t>Other support</w:t>
      </w:r>
      <w:r w:rsidRPr="007B498C">
        <w:rPr>
          <w:b/>
          <w:lang w:eastAsia="en-AU"/>
        </w:rPr>
        <w:tab/>
      </w:r>
    </w:p>
    <w:p w14:paraId="30AD0575" w14:textId="77777777" w:rsidR="002D2B63" w:rsidRPr="007B498C" w:rsidRDefault="002D2B63" w:rsidP="002D2B63">
      <w:pPr>
        <w:pStyle w:val="TableText"/>
        <w:tabs>
          <w:tab w:val="right" w:pos="4395"/>
        </w:tabs>
        <w:rPr>
          <w:lang w:eastAsia="en-AU"/>
        </w:rPr>
      </w:pPr>
      <w:r w:rsidRPr="007B498C">
        <w:rPr>
          <w:lang w:eastAsia="en-AU"/>
        </w:rPr>
        <w:t>Peak bodies</w:t>
      </w:r>
      <w:r w:rsidRPr="007B498C">
        <w:rPr>
          <w:lang w:eastAsia="en-AU"/>
        </w:rPr>
        <w:tab/>
        <w:t>3</w:t>
      </w:r>
    </w:p>
    <w:p w14:paraId="54D7665D" w14:textId="77777777" w:rsidR="002D2B63" w:rsidRPr="007B498C" w:rsidRDefault="002D2B63" w:rsidP="002D2B63">
      <w:pPr>
        <w:pStyle w:val="TableText"/>
        <w:tabs>
          <w:tab w:val="right" w:pos="4395"/>
        </w:tabs>
        <w:rPr>
          <w:lang w:eastAsia="en-AU"/>
        </w:rPr>
      </w:pPr>
      <w:r w:rsidRPr="007B498C">
        <w:rPr>
          <w:lang w:eastAsia="en-AU"/>
        </w:rPr>
        <w:t>Training and development</w:t>
      </w:r>
      <w:r w:rsidRPr="007B498C">
        <w:rPr>
          <w:lang w:eastAsia="en-AU"/>
        </w:rPr>
        <w:tab/>
        <w:t>1</w:t>
      </w:r>
    </w:p>
    <w:p w14:paraId="7CB7F046" w14:textId="77777777" w:rsidR="003679D7" w:rsidRPr="007B498C" w:rsidRDefault="003679D7" w:rsidP="003679D7">
      <w:pPr>
        <w:pStyle w:val="TableText"/>
        <w:tabs>
          <w:tab w:val="right" w:pos="4395"/>
        </w:tabs>
        <w:rPr>
          <w:lang w:eastAsia="en-AU"/>
        </w:rPr>
      </w:pPr>
      <w:r w:rsidRPr="007B498C">
        <w:rPr>
          <w:lang w:eastAsia="en-AU"/>
        </w:rPr>
        <w:t>Research and evaluation</w:t>
      </w:r>
      <w:r w:rsidRPr="007B498C">
        <w:rPr>
          <w:lang w:eastAsia="en-AU"/>
        </w:rPr>
        <w:tab/>
        <w:t>—</w:t>
      </w:r>
    </w:p>
    <w:p w14:paraId="44259078" w14:textId="77777777" w:rsidR="003679D7" w:rsidRPr="007B498C" w:rsidRDefault="003679D7" w:rsidP="003679D7">
      <w:pPr>
        <w:pStyle w:val="TableText"/>
        <w:tabs>
          <w:tab w:val="right" w:pos="4395"/>
        </w:tabs>
        <w:rPr>
          <w:lang w:eastAsia="en-AU"/>
        </w:rPr>
      </w:pPr>
      <w:r w:rsidRPr="007B498C">
        <w:rPr>
          <w:lang w:eastAsia="en-AU"/>
        </w:rPr>
        <w:t>Other support services</w:t>
      </w:r>
      <w:r w:rsidRPr="007B498C">
        <w:rPr>
          <w:lang w:eastAsia="en-AU"/>
        </w:rPr>
        <w:tab/>
        <w:t>—</w:t>
      </w:r>
    </w:p>
    <w:p w14:paraId="702436D0" w14:textId="77777777" w:rsidR="003679D7" w:rsidRPr="007B498C" w:rsidRDefault="003679D7" w:rsidP="003679D7">
      <w:pPr>
        <w:pStyle w:val="TableText"/>
        <w:pBdr>
          <w:top w:val="single" w:sz="4" w:space="1" w:color="D0CECE" w:themeColor="background2" w:themeShade="E6"/>
          <w:bottom w:val="single" w:sz="4" w:space="1" w:color="D0CECE" w:themeColor="background2" w:themeShade="E6"/>
        </w:pBdr>
        <w:tabs>
          <w:tab w:val="right" w:pos="4395"/>
        </w:tabs>
        <w:rPr>
          <w:lang w:eastAsia="en-AU"/>
        </w:rPr>
      </w:pPr>
      <w:r w:rsidRPr="007B498C">
        <w:rPr>
          <w:lang w:eastAsia="en-AU"/>
        </w:rPr>
        <w:t>Total other support</w:t>
      </w:r>
      <w:r w:rsidRPr="007B498C">
        <w:rPr>
          <w:lang w:eastAsia="en-AU"/>
        </w:rPr>
        <w:tab/>
        <w:t>4</w:t>
      </w:r>
    </w:p>
    <w:p w14:paraId="3857C6FE" w14:textId="77777777" w:rsidR="003679D7" w:rsidRPr="007B498C" w:rsidRDefault="003679D7">
      <w:pPr>
        <w:spacing w:after="0" w:line="240" w:lineRule="auto"/>
        <w:rPr>
          <w:rFonts w:eastAsiaTheme="majorEastAsia"/>
          <w:b/>
          <w:color w:val="595959" w:themeColor="text1" w:themeTint="A6"/>
          <w:sz w:val="28"/>
          <w:szCs w:val="28"/>
        </w:rPr>
        <w:sectPr w:rsidR="003679D7" w:rsidRPr="007B498C" w:rsidSect="003679D7">
          <w:type w:val="continuous"/>
          <w:pgSz w:w="11906" w:h="16838"/>
          <w:pgMar w:top="1134" w:right="1134" w:bottom="1134" w:left="1134" w:header="709" w:footer="709" w:gutter="0"/>
          <w:cols w:num="2" w:space="708"/>
          <w:titlePg/>
          <w:docGrid w:linePitch="360"/>
        </w:sectPr>
      </w:pPr>
      <w:bookmarkStart w:id="24" w:name="_Toc442456337"/>
    </w:p>
    <w:p w14:paraId="39D5BE17" w14:textId="77777777" w:rsidR="001F2B05" w:rsidRPr="007B498C" w:rsidRDefault="001F2B05" w:rsidP="001F2B05">
      <w:pPr>
        <w:pStyle w:val="Heading2"/>
        <w:spacing w:before="0"/>
      </w:pPr>
      <w:bookmarkStart w:id="25" w:name="_Toc481516522"/>
      <w:bookmarkStart w:id="26" w:name="_Toc442456339"/>
      <w:r w:rsidRPr="007B498C">
        <w:lastRenderedPageBreak/>
        <w:t>Demand for services</w:t>
      </w:r>
      <w:bookmarkEnd w:id="25"/>
    </w:p>
    <w:p w14:paraId="57EA4D19" w14:textId="4F99FBCB" w:rsidR="001F2B05" w:rsidRDefault="001F2B05" w:rsidP="001F2B05">
      <w:r w:rsidRPr="007B498C">
        <w:t xml:space="preserve">The demands placed on the workforce reflect the demand for service from the NDIS. Data from the 2011 census indicates that there were 14,380 people in Tasmania between the ages of 0 and 64 who required assistance with core activities. </w:t>
      </w:r>
      <w:r>
        <w:t>NDIA information however predicts that 10,600 people will access the NDIS at full-scheme rollout.</w:t>
      </w:r>
    </w:p>
    <w:p w14:paraId="4BED72C6" w14:textId="0AB91900" w:rsidR="001F2B05" w:rsidRDefault="001F2B05" w:rsidP="001F2B05">
      <w:r>
        <w:t>It is assumed that the remaining 3,780 people, who identify as requiring assistance with core activities, will not meet the eligibility requirements to r</w:t>
      </w:r>
      <w:r w:rsidR="00081151">
        <w:t>eceive a package under the NDIS.</w:t>
      </w:r>
    </w:p>
    <w:p w14:paraId="529CA2A1" w14:textId="6F58E0EE" w:rsidR="001F2B05" w:rsidRPr="007B498C" w:rsidRDefault="001F2B05" w:rsidP="001F2B05">
      <w:r w:rsidRPr="007B498C">
        <w:t xml:space="preserve">The table below estimates </w:t>
      </w:r>
      <w:r>
        <w:t>how this population will roll into the NDIS over time. [</w:t>
      </w:r>
      <w:r w:rsidRPr="007B498C">
        <w:rPr>
          <w:rStyle w:val="FootnoteReference"/>
          <w:vertAlign w:val="baseline"/>
          <w:lang w:eastAsia="en-AU"/>
        </w:rPr>
        <w:footnoteReference w:id="7"/>
      </w:r>
      <w:r>
        <w:t>]</w:t>
      </w:r>
    </w:p>
    <w:p w14:paraId="5E17DF91" w14:textId="77777777" w:rsidR="001F2B05" w:rsidRPr="007B498C" w:rsidRDefault="001F2B05" w:rsidP="001F2B05">
      <w:pPr>
        <w:pStyle w:val="Caption"/>
        <w:keepNext/>
        <w:rPr>
          <w:i w:val="0"/>
          <w:color w:val="000000" w:themeColor="text1"/>
          <w:sz w:val="24"/>
          <w:szCs w:val="24"/>
        </w:rPr>
      </w:pPr>
      <w:bookmarkStart w:id="27" w:name="_Toc478541329"/>
      <w:r w:rsidRPr="007B498C">
        <w:rPr>
          <w:b/>
          <w:i w:val="0"/>
          <w:color w:val="000000" w:themeColor="text1"/>
          <w:sz w:val="24"/>
          <w:szCs w:val="24"/>
        </w:rPr>
        <w:t xml:space="preserve">Table </w:t>
      </w:r>
      <w:r w:rsidRPr="007B498C">
        <w:rPr>
          <w:b/>
          <w:i w:val="0"/>
          <w:color w:val="000000" w:themeColor="text1"/>
          <w:sz w:val="24"/>
          <w:szCs w:val="24"/>
        </w:rPr>
        <w:fldChar w:fldCharType="begin"/>
      </w:r>
      <w:r w:rsidRPr="007B498C">
        <w:rPr>
          <w:b/>
          <w:i w:val="0"/>
          <w:color w:val="000000" w:themeColor="text1"/>
          <w:sz w:val="24"/>
          <w:szCs w:val="24"/>
        </w:rPr>
        <w:instrText xml:space="preserve"> SEQ Table \* ARABIC </w:instrText>
      </w:r>
      <w:r w:rsidRPr="007B498C">
        <w:rPr>
          <w:b/>
          <w:i w:val="0"/>
          <w:color w:val="000000" w:themeColor="text1"/>
          <w:sz w:val="24"/>
          <w:szCs w:val="24"/>
        </w:rPr>
        <w:fldChar w:fldCharType="separate"/>
      </w:r>
      <w:r w:rsidR="00DD79EA">
        <w:rPr>
          <w:b/>
          <w:i w:val="0"/>
          <w:noProof/>
          <w:color w:val="000000" w:themeColor="text1"/>
          <w:sz w:val="24"/>
          <w:szCs w:val="24"/>
        </w:rPr>
        <w:t>4</w:t>
      </w:r>
      <w:r w:rsidRPr="007B498C">
        <w:rPr>
          <w:b/>
          <w:i w:val="0"/>
          <w:color w:val="000000" w:themeColor="text1"/>
          <w:sz w:val="24"/>
          <w:szCs w:val="24"/>
        </w:rPr>
        <w:fldChar w:fldCharType="end"/>
      </w:r>
      <w:r w:rsidRPr="007B498C">
        <w:rPr>
          <w:b/>
          <w:i w:val="0"/>
          <w:color w:val="000000" w:themeColor="text1"/>
          <w:sz w:val="24"/>
          <w:szCs w:val="24"/>
        </w:rPr>
        <w:t xml:space="preserve"> </w:t>
      </w:r>
      <w:r w:rsidRPr="007B498C">
        <w:rPr>
          <w:b/>
          <w:i w:val="0"/>
          <w:color w:val="000000" w:themeColor="text1"/>
          <w:sz w:val="24"/>
          <w:szCs w:val="24"/>
        </w:rPr>
        <w:br/>
      </w:r>
      <w:r w:rsidRPr="007B498C">
        <w:rPr>
          <w:i w:val="0"/>
          <w:color w:val="000000" w:themeColor="text1"/>
          <w:sz w:val="24"/>
          <w:szCs w:val="24"/>
        </w:rPr>
        <w:t>NDIA-estimated number of Tasmanian NDIS participants by year and region (cumulative)</w:t>
      </w:r>
      <w:bookmarkEnd w:id="27"/>
    </w:p>
    <w:tbl>
      <w:tblPr>
        <w:tblW w:w="5000" w:type="pct"/>
        <w:tblLook w:val="04A0" w:firstRow="1" w:lastRow="0" w:firstColumn="1" w:lastColumn="0" w:noHBand="0" w:noVBand="1"/>
        <w:tblCaption w:val="NDIA-estimated number of Tasmanian NDIS participants by year and region (cumulative)"/>
        <w:tblDescription w:val="For each service region, the estimated number of people accessing the NDIS for each year is given."/>
      </w:tblPr>
      <w:tblGrid>
        <w:gridCol w:w="3154"/>
        <w:gridCol w:w="1621"/>
        <w:gridCol w:w="1621"/>
        <w:gridCol w:w="1621"/>
        <w:gridCol w:w="1621"/>
      </w:tblGrid>
      <w:tr w:rsidR="001F2B05" w:rsidRPr="007B498C" w14:paraId="73046F8C" w14:textId="77777777" w:rsidTr="00FB20A0">
        <w:trPr>
          <w:trHeight w:val="686"/>
          <w:tblHeader/>
        </w:trPr>
        <w:tc>
          <w:tcPr>
            <w:tcW w:w="1636" w:type="pct"/>
            <w:tcBorders>
              <w:top w:val="nil"/>
              <w:left w:val="nil"/>
              <w:bottom w:val="single" w:sz="4" w:space="0" w:color="D0CECE" w:themeColor="background2" w:themeShade="E6"/>
              <w:right w:val="nil"/>
            </w:tcBorders>
            <w:shd w:val="clear" w:color="auto" w:fill="D0CECE" w:themeFill="background2" w:themeFillShade="E6"/>
            <w:noWrap/>
            <w:vAlign w:val="center"/>
            <w:hideMark/>
          </w:tcPr>
          <w:p w14:paraId="54E898CA" w14:textId="77777777" w:rsidR="001F2B05" w:rsidRPr="007B498C" w:rsidRDefault="001F2B05" w:rsidP="00FB20A0">
            <w:pPr>
              <w:pStyle w:val="TableText"/>
              <w:rPr>
                <w:lang w:eastAsia="en-AU"/>
              </w:rPr>
            </w:pPr>
            <w:r w:rsidRPr="007B498C">
              <w:rPr>
                <w:lang w:eastAsia="en-AU"/>
              </w:rPr>
              <w:t>Service region</w:t>
            </w:r>
          </w:p>
        </w:tc>
        <w:tc>
          <w:tcPr>
            <w:tcW w:w="841" w:type="pct"/>
            <w:tcBorders>
              <w:top w:val="nil"/>
              <w:left w:val="nil"/>
              <w:bottom w:val="single" w:sz="4" w:space="0" w:color="D0CECE" w:themeColor="background2" w:themeShade="E6"/>
              <w:right w:val="nil"/>
            </w:tcBorders>
            <w:shd w:val="clear" w:color="auto" w:fill="D0CECE" w:themeFill="background2" w:themeFillShade="E6"/>
            <w:vAlign w:val="center"/>
            <w:hideMark/>
          </w:tcPr>
          <w:p w14:paraId="7A3A526C" w14:textId="77777777" w:rsidR="001F2B05" w:rsidRPr="007B498C" w:rsidRDefault="001F2B05" w:rsidP="00FB20A0">
            <w:pPr>
              <w:pStyle w:val="TableText"/>
              <w:jc w:val="center"/>
              <w:rPr>
                <w:lang w:eastAsia="en-AU"/>
              </w:rPr>
            </w:pPr>
            <w:r w:rsidRPr="007B498C">
              <w:rPr>
                <w:lang w:eastAsia="en-AU"/>
              </w:rPr>
              <w:t>30 June 2016</w:t>
            </w:r>
          </w:p>
        </w:tc>
        <w:tc>
          <w:tcPr>
            <w:tcW w:w="841" w:type="pct"/>
            <w:tcBorders>
              <w:top w:val="nil"/>
              <w:left w:val="nil"/>
              <w:bottom w:val="single" w:sz="4" w:space="0" w:color="D0CECE" w:themeColor="background2" w:themeShade="E6"/>
              <w:right w:val="nil"/>
            </w:tcBorders>
            <w:shd w:val="clear" w:color="auto" w:fill="D0CECE" w:themeFill="background2" w:themeFillShade="E6"/>
            <w:vAlign w:val="center"/>
            <w:hideMark/>
          </w:tcPr>
          <w:p w14:paraId="2A78FFA8" w14:textId="77777777" w:rsidR="001F2B05" w:rsidRPr="007B498C" w:rsidRDefault="001F2B05" w:rsidP="00FB20A0">
            <w:pPr>
              <w:pStyle w:val="TableText"/>
              <w:jc w:val="center"/>
              <w:rPr>
                <w:lang w:eastAsia="en-AU"/>
              </w:rPr>
            </w:pPr>
            <w:r w:rsidRPr="007B498C">
              <w:rPr>
                <w:lang w:eastAsia="en-AU"/>
              </w:rPr>
              <w:t>30 June 2017</w:t>
            </w:r>
          </w:p>
        </w:tc>
        <w:tc>
          <w:tcPr>
            <w:tcW w:w="841" w:type="pct"/>
            <w:tcBorders>
              <w:top w:val="nil"/>
              <w:left w:val="nil"/>
              <w:bottom w:val="single" w:sz="4" w:space="0" w:color="D0CECE" w:themeColor="background2" w:themeShade="E6"/>
              <w:right w:val="nil"/>
            </w:tcBorders>
            <w:shd w:val="clear" w:color="auto" w:fill="D0CECE" w:themeFill="background2" w:themeFillShade="E6"/>
            <w:vAlign w:val="center"/>
            <w:hideMark/>
          </w:tcPr>
          <w:p w14:paraId="7EF4A4C6" w14:textId="77777777" w:rsidR="001F2B05" w:rsidRPr="007B498C" w:rsidRDefault="001F2B05" w:rsidP="00FB20A0">
            <w:pPr>
              <w:pStyle w:val="TableText"/>
              <w:jc w:val="center"/>
              <w:rPr>
                <w:lang w:eastAsia="en-AU"/>
              </w:rPr>
            </w:pPr>
            <w:r w:rsidRPr="007B498C">
              <w:rPr>
                <w:lang w:eastAsia="en-AU"/>
              </w:rPr>
              <w:t>30 June 2018</w:t>
            </w:r>
          </w:p>
        </w:tc>
        <w:tc>
          <w:tcPr>
            <w:tcW w:w="841" w:type="pct"/>
            <w:tcBorders>
              <w:top w:val="nil"/>
              <w:left w:val="nil"/>
              <w:bottom w:val="single" w:sz="4" w:space="0" w:color="D0CECE" w:themeColor="background2" w:themeShade="E6"/>
              <w:right w:val="nil"/>
            </w:tcBorders>
            <w:shd w:val="clear" w:color="auto" w:fill="D0CECE" w:themeFill="background2" w:themeFillShade="E6"/>
            <w:vAlign w:val="center"/>
            <w:hideMark/>
          </w:tcPr>
          <w:p w14:paraId="0A622A7B" w14:textId="77777777" w:rsidR="001F2B05" w:rsidRPr="007B498C" w:rsidRDefault="001F2B05" w:rsidP="00FB20A0">
            <w:pPr>
              <w:pStyle w:val="TableText"/>
              <w:jc w:val="center"/>
              <w:rPr>
                <w:lang w:eastAsia="en-AU"/>
              </w:rPr>
            </w:pPr>
            <w:r w:rsidRPr="007B498C">
              <w:rPr>
                <w:lang w:eastAsia="en-AU"/>
              </w:rPr>
              <w:t>30 June 2019</w:t>
            </w:r>
          </w:p>
        </w:tc>
      </w:tr>
      <w:tr w:rsidR="001F2B05" w:rsidRPr="007B498C" w14:paraId="4F85C656" w14:textId="77777777" w:rsidTr="00FB20A0">
        <w:trPr>
          <w:trHeight w:val="319"/>
        </w:trPr>
        <w:tc>
          <w:tcPr>
            <w:tcW w:w="1636" w:type="pct"/>
            <w:tcBorders>
              <w:top w:val="single" w:sz="4" w:space="0" w:color="D0CECE" w:themeColor="background2" w:themeShade="E6"/>
              <w:left w:val="nil"/>
              <w:bottom w:val="nil"/>
              <w:right w:val="nil"/>
            </w:tcBorders>
            <w:shd w:val="clear" w:color="auto" w:fill="auto"/>
            <w:noWrap/>
            <w:vAlign w:val="bottom"/>
            <w:hideMark/>
          </w:tcPr>
          <w:p w14:paraId="0C3836EA" w14:textId="77777777" w:rsidR="001F2B05" w:rsidRPr="007B498C" w:rsidRDefault="001F2B05" w:rsidP="00FB20A0">
            <w:pPr>
              <w:pStyle w:val="TableText"/>
              <w:rPr>
                <w:lang w:eastAsia="en-AU"/>
              </w:rPr>
            </w:pPr>
            <w:r w:rsidRPr="007B498C">
              <w:rPr>
                <w:lang w:eastAsia="en-AU"/>
              </w:rPr>
              <w:t>Hobart</w:t>
            </w:r>
          </w:p>
        </w:tc>
        <w:tc>
          <w:tcPr>
            <w:tcW w:w="841" w:type="pct"/>
            <w:tcBorders>
              <w:top w:val="single" w:sz="4" w:space="0" w:color="D0CECE" w:themeColor="background2" w:themeShade="E6"/>
              <w:left w:val="nil"/>
              <w:bottom w:val="nil"/>
              <w:right w:val="nil"/>
            </w:tcBorders>
            <w:shd w:val="clear" w:color="auto" w:fill="auto"/>
            <w:noWrap/>
            <w:vAlign w:val="bottom"/>
            <w:hideMark/>
          </w:tcPr>
          <w:p w14:paraId="639F5598" w14:textId="77777777" w:rsidR="001F2B05" w:rsidRPr="007B498C" w:rsidRDefault="001F2B05" w:rsidP="00FB20A0">
            <w:pPr>
              <w:pStyle w:val="TableText"/>
              <w:tabs>
                <w:tab w:val="decimal" w:pos="991"/>
              </w:tabs>
              <w:rPr>
                <w:lang w:eastAsia="en-AU"/>
              </w:rPr>
            </w:pPr>
            <w:r w:rsidRPr="007B498C">
              <w:rPr>
                <w:lang w:eastAsia="en-AU"/>
              </w:rPr>
              <w:t xml:space="preserve">500 </w:t>
            </w:r>
          </w:p>
        </w:tc>
        <w:tc>
          <w:tcPr>
            <w:tcW w:w="841" w:type="pct"/>
            <w:tcBorders>
              <w:top w:val="single" w:sz="4" w:space="0" w:color="D0CECE" w:themeColor="background2" w:themeShade="E6"/>
              <w:left w:val="nil"/>
              <w:bottom w:val="nil"/>
              <w:right w:val="nil"/>
            </w:tcBorders>
            <w:shd w:val="clear" w:color="auto" w:fill="auto"/>
            <w:noWrap/>
            <w:vAlign w:val="bottom"/>
            <w:hideMark/>
          </w:tcPr>
          <w:p w14:paraId="72A396F6" w14:textId="77777777" w:rsidR="001F2B05" w:rsidRPr="007B498C" w:rsidRDefault="001F2B05" w:rsidP="00FB20A0">
            <w:pPr>
              <w:pStyle w:val="TableText"/>
              <w:tabs>
                <w:tab w:val="decimal" w:pos="991"/>
              </w:tabs>
              <w:rPr>
                <w:lang w:eastAsia="en-AU"/>
              </w:rPr>
            </w:pPr>
            <w:r w:rsidRPr="007B498C">
              <w:rPr>
                <w:lang w:eastAsia="en-AU"/>
              </w:rPr>
              <w:t xml:space="preserve">1,000 </w:t>
            </w:r>
          </w:p>
        </w:tc>
        <w:tc>
          <w:tcPr>
            <w:tcW w:w="841" w:type="pct"/>
            <w:tcBorders>
              <w:top w:val="single" w:sz="4" w:space="0" w:color="D0CECE" w:themeColor="background2" w:themeShade="E6"/>
              <w:left w:val="nil"/>
              <w:bottom w:val="nil"/>
              <w:right w:val="nil"/>
            </w:tcBorders>
            <w:shd w:val="clear" w:color="auto" w:fill="auto"/>
            <w:noWrap/>
            <w:vAlign w:val="bottom"/>
            <w:hideMark/>
          </w:tcPr>
          <w:p w14:paraId="08E3470B" w14:textId="77777777" w:rsidR="001F2B05" w:rsidRPr="007B498C" w:rsidRDefault="001F2B05" w:rsidP="00FB20A0">
            <w:pPr>
              <w:pStyle w:val="TableText"/>
              <w:tabs>
                <w:tab w:val="decimal" w:pos="991"/>
              </w:tabs>
              <w:rPr>
                <w:lang w:eastAsia="en-AU"/>
              </w:rPr>
            </w:pPr>
            <w:r w:rsidRPr="007B498C">
              <w:rPr>
                <w:lang w:eastAsia="en-AU"/>
              </w:rPr>
              <w:t xml:space="preserve">2,100 </w:t>
            </w:r>
          </w:p>
        </w:tc>
        <w:tc>
          <w:tcPr>
            <w:tcW w:w="841" w:type="pct"/>
            <w:tcBorders>
              <w:top w:val="single" w:sz="4" w:space="0" w:color="D0CECE" w:themeColor="background2" w:themeShade="E6"/>
              <w:left w:val="nil"/>
              <w:bottom w:val="nil"/>
              <w:right w:val="nil"/>
            </w:tcBorders>
            <w:shd w:val="clear" w:color="auto" w:fill="auto"/>
            <w:noWrap/>
            <w:vAlign w:val="bottom"/>
            <w:hideMark/>
          </w:tcPr>
          <w:p w14:paraId="12292539" w14:textId="77777777" w:rsidR="001F2B05" w:rsidRPr="007B498C" w:rsidRDefault="001F2B05" w:rsidP="00FB20A0">
            <w:pPr>
              <w:pStyle w:val="TableText"/>
              <w:tabs>
                <w:tab w:val="decimal" w:pos="991"/>
              </w:tabs>
              <w:rPr>
                <w:lang w:eastAsia="en-AU"/>
              </w:rPr>
            </w:pPr>
            <w:r w:rsidRPr="007B498C">
              <w:rPr>
                <w:lang w:eastAsia="en-AU"/>
              </w:rPr>
              <w:t xml:space="preserve">4,400 </w:t>
            </w:r>
          </w:p>
        </w:tc>
      </w:tr>
      <w:tr w:rsidR="001F2B05" w:rsidRPr="007B498C" w14:paraId="15AE4391" w14:textId="77777777" w:rsidTr="00FB20A0">
        <w:trPr>
          <w:trHeight w:val="319"/>
        </w:trPr>
        <w:tc>
          <w:tcPr>
            <w:tcW w:w="1636" w:type="pct"/>
            <w:tcBorders>
              <w:top w:val="nil"/>
              <w:left w:val="nil"/>
              <w:bottom w:val="nil"/>
              <w:right w:val="nil"/>
            </w:tcBorders>
            <w:shd w:val="clear" w:color="auto" w:fill="auto"/>
            <w:noWrap/>
            <w:vAlign w:val="bottom"/>
            <w:hideMark/>
          </w:tcPr>
          <w:p w14:paraId="5A16A7C8" w14:textId="77777777" w:rsidR="001F2B05" w:rsidRPr="007B498C" w:rsidRDefault="001F2B05" w:rsidP="00FB20A0">
            <w:pPr>
              <w:pStyle w:val="TableText"/>
              <w:rPr>
                <w:lang w:eastAsia="en-AU"/>
              </w:rPr>
            </w:pPr>
            <w:r w:rsidRPr="007B498C">
              <w:rPr>
                <w:lang w:eastAsia="en-AU"/>
              </w:rPr>
              <w:t>Launceston</w:t>
            </w:r>
          </w:p>
        </w:tc>
        <w:tc>
          <w:tcPr>
            <w:tcW w:w="841" w:type="pct"/>
            <w:tcBorders>
              <w:top w:val="nil"/>
              <w:left w:val="nil"/>
              <w:bottom w:val="nil"/>
              <w:right w:val="nil"/>
            </w:tcBorders>
            <w:shd w:val="clear" w:color="auto" w:fill="auto"/>
            <w:noWrap/>
            <w:vAlign w:val="bottom"/>
            <w:hideMark/>
          </w:tcPr>
          <w:p w14:paraId="322F9BFE" w14:textId="77777777" w:rsidR="001F2B05" w:rsidRPr="007B498C" w:rsidRDefault="001F2B05" w:rsidP="00FB20A0">
            <w:pPr>
              <w:pStyle w:val="TableText"/>
              <w:tabs>
                <w:tab w:val="decimal" w:pos="991"/>
              </w:tabs>
              <w:rPr>
                <w:lang w:eastAsia="en-AU"/>
              </w:rPr>
            </w:pPr>
            <w:r w:rsidRPr="007B498C">
              <w:rPr>
                <w:lang w:eastAsia="en-AU"/>
              </w:rPr>
              <w:t xml:space="preserve">100 </w:t>
            </w:r>
          </w:p>
        </w:tc>
        <w:tc>
          <w:tcPr>
            <w:tcW w:w="841" w:type="pct"/>
            <w:tcBorders>
              <w:top w:val="nil"/>
              <w:left w:val="nil"/>
              <w:bottom w:val="nil"/>
              <w:right w:val="nil"/>
            </w:tcBorders>
            <w:shd w:val="clear" w:color="auto" w:fill="auto"/>
            <w:noWrap/>
            <w:vAlign w:val="bottom"/>
            <w:hideMark/>
          </w:tcPr>
          <w:p w14:paraId="67802E2C" w14:textId="77777777" w:rsidR="001F2B05" w:rsidRPr="007B498C" w:rsidRDefault="001F2B05" w:rsidP="00FB20A0">
            <w:pPr>
              <w:pStyle w:val="TableText"/>
              <w:tabs>
                <w:tab w:val="decimal" w:pos="991"/>
              </w:tabs>
              <w:rPr>
                <w:lang w:eastAsia="en-AU"/>
              </w:rPr>
            </w:pPr>
            <w:r w:rsidRPr="007B498C">
              <w:rPr>
                <w:lang w:eastAsia="en-AU"/>
              </w:rPr>
              <w:t xml:space="preserve">300 </w:t>
            </w:r>
          </w:p>
        </w:tc>
        <w:tc>
          <w:tcPr>
            <w:tcW w:w="841" w:type="pct"/>
            <w:tcBorders>
              <w:top w:val="nil"/>
              <w:left w:val="nil"/>
              <w:bottom w:val="nil"/>
              <w:right w:val="nil"/>
            </w:tcBorders>
            <w:shd w:val="clear" w:color="auto" w:fill="auto"/>
            <w:noWrap/>
            <w:vAlign w:val="bottom"/>
            <w:hideMark/>
          </w:tcPr>
          <w:p w14:paraId="3B783217" w14:textId="77777777" w:rsidR="001F2B05" w:rsidRPr="007B498C" w:rsidRDefault="001F2B05" w:rsidP="00FB20A0">
            <w:pPr>
              <w:pStyle w:val="TableText"/>
              <w:tabs>
                <w:tab w:val="decimal" w:pos="991"/>
              </w:tabs>
              <w:rPr>
                <w:lang w:eastAsia="en-AU"/>
              </w:rPr>
            </w:pPr>
            <w:r w:rsidRPr="007B498C">
              <w:rPr>
                <w:lang w:eastAsia="en-AU"/>
              </w:rPr>
              <w:t xml:space="preserve">700 </w:t>
            </w:r>
          </w:p>
        </w:tc>
        <w:tc>
          <w:tcPr>
            <w:tcW w:w="841" w:type="pct"/>
            <w:tcBorders>
              <w:top w:val="nil"/>
              <w:left w:val="nil"/>
              <w:bottom w:val="nil"/>
              <w:right w:val="nil"/>
            </w:tcBorders>
            <w:shd w:val="clear" w:color="auto" w:fill="auto"/>
            <w:noWrap/>
            <w:vAlign w:val="bottom"/>
            <w:hideMark/>
          </w:tcPr>
          <w:p w14:paraId="0D26699C" w14:textId="77777777" w:rsidR="001F2B05" w:rsidRPr="007B498C" w:rsidRDefault="001F2B05" w:rsidP="00FB20A0">
            <w:pPr>
              <w:pStyle w:val="TableText"/>
              <w:tabs>
                <w:tab w:val="decimal" w:pos="991"/>
              </w:tabs>
              <w:rPr>
                <w:lang w:eastAsia="en-AU"/>
              </w:rPr>
            </w:pPr>
            <w:r w:rsidRPr="007B498C">
              <w:rPr>
                <w:lang w:eastAsia="en-AU"/>
              </w:rPr>
              <w:t xml:space="preserve">1,300 </w:t>
            </w:r>
          </w:p>
        </w:tc>
      </w:tr>
      <w:tr w:rsidR="001F2B05" w:rsidRPr="007B498C" w14:paraId="2547D26E" w14:textId="77777777" w:rsidTr="00FB20A0">
        <w:trPr>
          <w:trHeight w:val="319"/>
        </w:trPr>
        <w:tc>
          <w:tcPr>
            <w:tcW w:w="1636" w:type="pct"/>
            <w:tcBorders>
              <w:top w:val="nil"/>
              <w:left w:val="nil"/>
              <w:bottom w:val="nil"/>
              <w:right w:val="nil"/>
            </w:tcBorders>
            <w:shd w:val="clear" w:color="auto" w:fill="auto"/>
            <w:noWrap/>
            <w:vAlign w:val="bottom"/>
            <w:hideMark/>
          </w:tcPr>
          <w:p w14:paraId="5962C680" w14:textId="77777777" w:rsidR="001F2B05" w:rsidRPr="007B498C" w:rsidRDefault="001F2B05" w:rsidP="00FB20A0">
            <w:pPr>
              <w:pStyle w:val="TableText"/>
              <w:rPr>
                <w:lang w:eastAsia="en-AU"/>
              </w:rPr>
            </w:pPr>
            <w:r w:rsidRPr="007B498C">
              <w:rPr>
                <w:lang w:eastAsia="en-AU"/>
              </w:rPr>
              <w:t>North (excl. Launceston)</w:t>
            </w:r>
          </w:p>
        </w:tc>
        <w:tc>
          <w:tcPr>
            <w:tcW w:w="841" w:type="pct"/>
            <w:tcBorders>
              <w:top w:val="nil"/>
              <w:left w:val="nil"/>
              <w:bottom w:val="nil"/>
              <w:right w:val="nil"/>
            </w:tcBorders>
            <w:shd w:val="clear" w:color="auto" w:fill="auto"/>
            <w:noWrap/>
            <w:vAlign w:val="bottom"/>
            <w:hideMark/>
          </w:tcPr>
          <w:p w14:paraId="3D65F883" w14:textId="77777777" w:rsidR="001F2B05" w:rsidRPr="007B498C" w:rsidRDefault="001F2B05" w:rsidP="00FB20A0">
            <w:pPr>
              <w:pStyle w:val="TableText"/>
              <w:tabs>
                <w:tab w:val="decimal" w:pos="991"/>
              </w:tabs>
              <w:rPr>
                <w:lang w:eastAsia="en-AU"/>
              </w:rPr>
            </w:pPr>
            <w:r w:rsidRPr="007B498C">
              <w:rPr>
                <w:lang w:eastAsia="en-AU"/>
              </w:rPr>
              <w:t xml:space="preserve">200 </w:t>
            </w:r>
          </w:p>
        </w:tc>
        <w:tc>
          <w:tcPr>
            <w:tcW w:w="841" w:type="pct"/>
            <w:tcBorders>
              <w:top w:val="nil"/>
              <w:left w:val="nil"/>
              <w:bottom w:val="nil"/>
              <w:right w:val="nil"/>
            </w:tcBorders>
            <w:shd w:val="clear" w:color="auto" w:fill="auto"/>
            <w:noWrap/>
            <w:vAlign w:val="bottom"/>
            <w:hideMark/>
          </w:tcPr>
          <w:p w14:paraId="0BFB9588" w14:textId="77777777" w:rsidR="001F2B05" w:rsidRPr="007B498C" w:rsidRDefault="001F2B05" w:rsidP="00FB20A0">
            <w:pPr>
              <w:pStyle w:val="TableText"/>
              <w:tabs>
                <w:tab w:val="decimal" w:pos="991"/>
              </w:tabs>
              <w:rPr>
                <w:lang w:eastAsia="en-AU"/>
              </w:rPr>
            </w:pPr>
            <w:r w:rsidRPr="007B498C">
              <w:rPr>
                <w:lang w:eastAsia="en-AU"/>
              </w:rPr>
              <w:t xml:space="preserve">300 </w:t>
            </w:r>
          </w:p>
        </w:tc>
        <w:tc>
          <w:tcPr>
            <w:tcW w:w="841" w:type="pct"/>
            <w:tcBorders>
              <w:top w:val="nil"/>
              <w:left w:val="nil"/>
              <w:bottom w:val="nil"/>
              <w:right w:val="nil"/>
            </w:tcBorders>
            <w:shd w:val="clear" w:color="auto" w:fill="auto"/>
            <w:noWrap/>
            <w:vAlign w:val="bottom"/>
            <w:hideMark/>
          </w:tcPr>
          <w:p w14:paraId="4DA43103" w14:textId="77777777" w:rsidR="001F2B05" w:rsidRPr="007B498C" w:rsidRDefault="001F2B05" w:rsidP="00FB20A0">
            <w:pPr>
              <w:pStyle w:val="TableText"/>
              <w:tabs>
                <w:tab w:val="decimal" w:pos="991"/>
              </w:tabs>
              <w:rPr>
                <w:lang w:eastAsia="en-AU"/>
              </w:rPr>
            </w:pPr>
            <w:r w:rsidRPr="007B498C">
              <w:rPr>
                <w:lang w:eastAsia="en-AU"/>
              </w:rPr>
              <w:t xml:space="preserve">700 </w:t>
            </w:r>
          </w:p>
        </w:tc>
        <w:tc>
          <w:tcPr>
            <w:tcW w:w="841" w:type="pct"/>
            <w:tcBorders>
              <w:top w:val="nil"/>
              <w:left w:val="nil"/>
              <w:bottom w:val="nil"/>
              <w:right w:val="nil"/>
            </w:tcBorders>
            <w:shd w:val="clear" w:color="auto" w:fill="auto"/>
            <w:noWrap/>
            <w:vAlign w:val="bottom"/>
            <w:hideMark/>
          </w:tcPr>
          <w:p w14:paraId="2EF9192E" w14:textId="77777777" w:rsidR="001F2B05" w:rsidRPr="007B498C" w:rsidRDefault="001F2B05" w:rsidP="00FB20A0">
            <w:pPr>
              <w:pStyle w:val="TableText"/>
              <w:tabs>
                <w:tab w:val="decimal" w:pos="991"/>
              </w:tabs>
              <w:rPr>
                <w:lang w:eastAsia="en-AU"/>
              </w:rPr>
            </w:pPr>
            <w:r w:rsidRPr="007B498C">
              <w:rPr>
                <w:lang w:eastAsia="en-AU"/>
              </w:rPr>
              <w:t xml:space="preserve">1,600 </w:t>
            </w:r>
          </w:p>
        </w:tc>
      </w:tr>
      <w:tr w:rsidR="001F2B05" w:rsidRPr="007B498C" w14:paraId="39C2FEB4" w14:textId="77777777" w:rsidTr="00FB20A0">
        <w:trPr>
          <w:trHeight w:val="319"/>
        </w:trPr>
        <w:tc>
          <w:tcPr>
            <w:tcW w:w="1636" w:type="pct"/>
            <w:tcBorders>
              <w:top w:val="nil"/>
              <w:left w:val="nil"/>
              <w:bottom w:val="nil"/>
              <w:right w:val="nil"/>
            </w:tcBorders>
            <w:shd w:val="clear" w:color="auto" w:fill="auto"/>
            <w:noWrap/>
            <w:vAlign w:val="bottom"/>
            <w:hideMark/>
          </w:tcPr>
          <w:p w14:paraId="4F607BD5" w14:textId="77777777" w:rsidR="001F2B05" w:rsidRPr="007B498C" w:rsidRDefault="001F2B05" w:rsidP="00FB20A0">
            <w:pPr>
              <w:pStyle w:val="TableText"/>
              <w:rPr>
                <w:lang w:eastAsia="en-AU"/>
              </w:rPr>
            </w:pPr>
            <w:r w:rsidRPr="007B498C">
              <w:rPr>
                <w:lang w:eastAsia="en-AU"/>
              </w:rPr>
              <w:t>South (excl. Hobart)</w:t>
            </w:r>
          </w:p>
        </w:tc>
        <w:tc>
          <w:tcPr>
            <w:tcW w:w="841" w:type="pct"/>
            <w:tcBorders>
              <w:top w:val="nil"/>
              <w:left w:val="nil"/>
              <w:bottom w:val="nil"/>
              <w:right w:val="nil"/>
            </w:tcBorders>
            <w:shd w:val="clear" w:color="auto" w:fill="auto"/>
            <w:noWrap/>
            <w:vAlign w:val="bottom"/>
            <w:hideMark/>
          </w:tcPr>
          <w:p w14:paraId="437B8B39" w14:textId="77777777" w:rsidR="001F2B05" w:rsidRPr="007B498C" w:rsidRDefault="001F2B05" w:rsidP="00FB20A0">
            <w:pPr>
              <w:pStyle w:val="TableText"/>
              <w:tabs>
                <w:tab w:val="decimal" w:pos="991"/>
              </w:tabs>
              <w:rPr>
                <w:lang w:eastAsia="en-AU"/>
              </w:rPr>
            </w:pPr>
            <w:r w:rsidRPr="007B498C">
              <w:rPr>
                <w:lang w:eastAsia="en-AU"/>
              </w:rPr>
              <w:t xml:space="preserve">100 </w:t>
            </w:r>
          </w:p>
        </w:tc>
        <w:tc>
          <w:tcPr>
            <w:tcW w:w="841" w:type="pct"/>
            <w:tcBorders>
              <w:top w:val="nil"/>
              <w:left w:val="nil"/>
              <w:bottom w:val="nil"/>
              <w:right w:val="nil"/>
            </w:tcBorders>
            <w:shd w:val="clear" w:color="auto" w:fill="auto"/>
            <w:noWrap/>
            <w:vAlign w:val="bottom"/>
            <w:hideMark/>
          </w:tcPr>
          <w:p w14:paraId="7598D24F" w14:textId="77777777" w:rsidR="001F2B05" w:rsidRPr="007B498C" w:rsidRDefault="001F2B05" w:rsidP="00FB20A0">
            <w:pPr>
              <w:pStyle w:val="TableText"/>
              <w:tabs>
                <w:tab w:val="decimal" w:pos="991"/>
              </w:tabs>
              <w:rPr>
                <w:lang w:eastAsia="en-AU"/>
              </w:rPr>
            </w:pPr>
            <w:r w:rsidRPr="007B498C">
              <w:rPr>
                <w:lang w:eastAsia="en-AU"/>
              </w:rPr>
              <w:t xml:space="preserve">100 </w:t>
            </w:r>
          </w:p>
        </w:tc>
        <w:tc>
          <w:tcPr>
            <w:tcW w:w="841" w:type="pct"/>
            <w:tcBorders>
              <w:top w:val="nil"/>
              <w:left w:val="nil"/>
              <w:bottom w:val="nil"/>
              <w:right w:val="nil"/>
            </w:tcBorders>
            <w:shd w:val="clear" w:color="auto" w:fill="auto"/>
            <w:noWrap/>
            <w:vAlign w:val="bottom"/>
            <w:hideMark/>
          </w:tcPr>
          <w:p w14:paraId="02C92148" w14:textId="77777777" w:rsidR="001F2B05" w:rsidRPr="007B498C" w:rsidRDefault="001F2B05" w:rsidP="00FB20A0">
            <w:pPr>
              <w:pStyle w:val="TableText"/>
              <w:tabs>
                <w:tab w:val="decimal" w:pos="991"/>
              </w:tabs>
              <w:rPr>
                <w:lang w:eastAsia="en-AU"/>
              </w:rPr>
            </w:pPr>
            <w:r w:rsidRPr="007B498C">
              <w:rPr>
                <w:lang w:eastAsia="en-AU"/>
              </w:rPr>
              <w:t xml:space="preserve">300 </w:t>
            </w:r>
          </w:p>
        </w:tc>
        <w:tc>
          <w:tcPr>
            <w:tcW w:w="841" w:type="pct"/>
            <w:tcBorders>
              <w:top w:val="nil"/>
              <w:left w:val="nil"/>
              <w:bottom w:val="nil"/>
              <w:right w:val="nil"/>
            </w:tcBorders>
            <w:shd w:val="clear" w:color="auto" w:fill="auto"/>
            <w:noWrap/>
            <w:vAlign w:val="bottom"/>
            <w:hideMark/>
          </w:tcPr>
          <w:p w14:paraId="790E6EF1" w14:textId="77777777" w:rsidR="001F2B05" w:rsidRPr="007B498C" w:rsidRDefault="001F2B05" w:rsidP="00FB20A0">
            <w:pPr>
              <w:pStyle w:val="TableText"/>
              <w:tabs>
                <w:tab w:val="decimal" w:pos="991"/>
              </w:tabs>
              <w:rPr>
                <w:lang w:eastAsia="en-AU"/>
              </w:rPr>
            </w:pPr>
            <w:r w:rsidRPr="007B498C">
              <w:rPr>
                <w:lang w:eastAsia="en-AU"/>
              </w:rPr>
              <w:t xml:space="preserve">800 </w:t>
            </w:r>
          </w:p>
        </w:tc>
      </w:tr>
      <w:tr w:rsidR="001F2B05" w:rsidRPr="007B498C" w14:paraId="607359DF" w14:textId="77777777" w:rsidTr="00FB20A0">
        <w:trPr>
          <w:trHeight w:val="319"/>
        </w:trPr>
        <w:tc>
          <w:tcPr>
            <w:tcW w:w="1636" w:type="pct"/>
            <w:tcBorders>
              <w:top w:val="nil"/>
              <w:left w:val="nil"/>
              <w:bottom w:val="single" w:sz="4" w:space="0" w:color="D0CECE" w:themeColor="background2" w:themeShade="E6"/>
              <w:right w:val="nil"/>
            </w:tcBorders>
            <w:shd w:val="clear" w:color="auto" w:fill="auto"/>
            <w:noWrap/>
            <w:vAlign w:val="bottom"/>
            <w:hideMark/>
          </w:tcPr>
          <w:p w14:paraId="08B20035" w14:textId="77777777" w:rsidR="001F2B05" w:rsidRPr="007B498C" w:rsidRDefault="001F2B05" w:rsidP="00FB20A0">
            <w:pPr>
              <w:pStyle w:val="TableText"/>
              <w:rPr>
                <w:lang w:eastAsia="en-AU"/>
              </w:rPr>
            </w:pPr>
            <w:r w:rsidRPr="007B498C">
              <w:rPr>
                <w:lang w:eastAsia="en-AU"/>
              </w:rPr>
              <w:t>North West</w:t>
            </w:r>
          </w:p>
        </w:tc>
        <w:tc>
          <w:tcPr>
            <w:tcW w:w="841" w:type="pct"/>
            <w:tcBorders>
              <w:top w:val="nil"/>
              <w:left w:val="nil"/>
              <w:bottom w:val="single" w:sz="4" w:space="0" w:color="D0CECE" w:themeColor="background2" w:themeShade="E6"/>
              <w:right w:val="nil"/>
            </w:tcBorders>
            <w:shd w:val="clear" w:color="auto" w:fill="auto"/>
            <w:noWrap/>
            <w:vAlign w:val="bottom"/>
            <w:hideMark/>
          </w:tcPr>
          <w:p w14:paraId="2FBEA94D" w14:textId="77777777" w:rsidR="001F2B05" w:rsidRPr="007B498C" w:rsidRDefault="001F2B05" w:rsidP="00FB20A0">
            <w:pPr>
              <w:pStyle w:val="TableText"/>
              <w:tabs>
                <w:tab w:val="decimal" w:pos="991"/>
              </w:tabs>
              <w:rPr>
                <w:lang w:eastAsia="en-AU"/>
              </w:rPr>
            </w:pPr>
            <w:r w:rsidRPr="007B498C">
              <w:rPr>
                <w:lang w:eastAsia="en-AU"/>
              </w:rPr>
              <w:t xml:space="preserve">200 </w:t>
            </w:r>
          </w:p>
        </w:tc>
        <w:tc>
          <w:tcPr>
            <w:tcW w:w="841" w:type="pct"/>
            <w:tcBorders>
              <w:top w:val="nil"/>
              <w:left w:val="nil"/>
              <w:bottom w:val="single" w:sz="4" w:space="0" w:color="D0CECE" w:themeColor="background2" w:themeShade="E6"/>
              <w:right w:val="nil"/>
            </w:tcBorders>
            <w:shd w:val="clear" w:color="auto" w:fill="auto"/>
            <w:noWrap/>
            <w:vAlign w:val="bottom"/>
            <w:hideMark/>
          </w:tcPr>
          <w:p w14:paraId="4071C3B8" w14:textId="77777777" w:rsidR="001F2B05" w:rsidRPr="007B498C" w:rsidRDefault="001F2B05" w:rsidP="00FB20A0">
            <w:pPr>
              <w:pStyle w:val="TableText"/>
              <w:tabs>
                <w:tab w:val="decimal" w:pos="991"/>
              </w:tabs>
              <w:rPr>
                <w:lang w:eastAsia="en-AU"/>
              </w:rPr>
            </w:pPr>
            <w:r w:rsidRPr="007B498C">
              <w:rPr>
                <w:lang w:eastAsia="en-AU"/>
              </w:rPr>
              <w:t xml:space="preserve">500 </w:t>
            </w:r>
          </w:p>
        </w:tc>
        <w:tc>
          <w:tcPr>
            <w:tcW w:w="841" w:type="pct"/>
            <w:tcBorders>
              <w:top w:val="nil"/>
              <w:left w:val="nil"/>
              <w:bottom w:val="single" w:sz="4" w:space="0" w:color="D0CECE" w:themeColor="background2" w:themeShade="E6"/>
              <w:right w:val="nil"/>
            </w:tcBorders>
            <w:shd w:val="clear" w:color="auto" w:fill="auto"/>
            <w:noWrap/>
            <w:vAlign w:val="bottom"/>
            <w:hideMark/>
          </w:tcPr>
          <w:p w14:paraId="676E2E07" w14:textId="77777777" w:rsidR="001F2B05" w:rsidRPr="007B498C" w:rsidRDefault="001F2B05" w:rsidP="00FB20A0">
            <w:pPr>
              <w:pStyle w:val="TableText"/>
              <w:tabs>
                <w:tab w:val="decimal" w:pos="991"/>
              </w:tabs>
              <w:rPr>
                <w:lang w:eastAsia="en-AU"/>
              </w:rPr>
            </w:pPr>
            <w:r w:rsidRPr="007B498C">
              <w:rPr>
                <w:lang w:eastAsia="en-AU"/>
              </w:rPr>
              <w:t xml:space="preserve">1,100 </w:t>
            </w:r>
          </w:p>
        </w:tc>
        <w:tc>
          <w:tcPr>
            <w:tcW w:w="841" w:type="pct"/>
            <w:tcBorders>
              <w:top w:val="nil"/>
              <w:left w:val="nil"/>
              <w:bottom w:val="single" w:sz="4" w:space="0" w:color="D0CECE" w:themeColor="background2" w:themeShade="E6"/>
              <w:right w:val="nil"/>
            </w:tcBorders>
            <w:shd w:val="clear" w:color="auto" w:fill="auto"/>
            <w:noWrap/>
            <w:vAlign w:val="bottom"/>
            <w:hideMark/>
          </w:tcPr>
          <w:p w14:paraId="08E8A7A0" w14:textId="77777777" w:rsidR="001F2B05" w:rsidRPr="007B498C" w:rsidRDefault="001F2B05" w:rsidP="00FB20A0">
            <w:pPr>
              <w:pStyle w:val="TableText"/>
              <w:tabs>
                <w:tab w:val="decimal" w:pos="991"/>
              </w:tabs>
              <w:rPr>
                <w:lang w:eastAsia="en-AU"/>
              </w:rPr>
            </w:pPr>
            <w:r w:rsidRPr="007B498C">
              <w:rPr>
                <w:lang w:eastAsia="en-AU"/>
              </w:rPr>
              <w:t xml:space="preserve">2,500 </w:t>
            </w:r>
          </w:p>
        </w:tc>
      </w:tr>
      <w:tr w:rsidR="001F2B05" w:rsidRPr="007B498C" w14:paraId="3B7691E9" w14:textId="77777777" w:rsidTr="00FB20A0">
        <w:trPr>
          <w:trHeight w:val="319"/>
        </w:trPr>
        <w:tc>
          <w:tcPr>
            <w:tcW w:w="1636" w:type="pct"/>
            <w:tcBorders>
              <w:top w:val="single" w:sz="4" w:space="0" w:color="D0CECE" w:themeColor="background2" w:themeShade="E6"/>
              <w:left w:val="nil"/>
              <w:bottom w:val="single" w:sz="4" w:space="0" w:color="D0CECE" w:themeColor="background2" w:themeShade="E6"/>
              <w:right w:val="nil"/>
            </w:tcBorders>
            <w:shd w:val="clear" w:color="auto" w:fill="auto"/>
            <w:noWrap/>
            <w:vAlign w:val="bottom"/>
            <w:hideMark/>
          </w:tcPr>
          <w:p w14:paraId="444BBB6B" w14:textId="77777777" w:rsidR="001F2B05" w:rsidRPr="007B498C" w:rsidRDefault="001F2B05" w:rsidP="00FB20A0">
            <w:pPr>
              <w:pStyle w:val="TableText"/>
              <w:rPr>
                <w:lang w:eastAsia="en-AU"/>
              </w:rPr>
            </w:pPr>
            <w:r w:rsidRPr="007B498C">
              <w:rPr>
                <w:lang w:eastAsia="en-AU"/>
              </w:rPr>
              <w:t>Total</w:t>
            </w:r>
          </w:p>
        </w:tc>
        <w:tc>
          <w:tcPr>
            <w:tcW w:w="841" w:type="pct"/>
            <w:tcBorders>
              <w:top w:val="single" w:sz="4" w:space="0" w:color="D0CECE" w:themeColor="background2" w:themeShade="E6"/>
              <w:left w:val="nil"/>
              <w:bottom w:val="single" w:sz="4" w:space="0" w:color="D0CECE" w:themeColor="background2" w:themeShade="E6"/>
              <w:right w:val="nil"/>
            </w:tcBorders>
            <w:shd w:val="clear" w:color="auto" w:fill="auto"/>
            <w:noWrap/>
            <w:vAlign w:val="bottom"/>
            <w:hideMark/>
          </w:tcPr>
          <w:p w14:paraId="2861D7EE" w14:textId="77777777" w:rsidR="001F2B05" w:rsidRPr="007B498C" w:rsidRDefault="001F2B05" w:rsidP="00FB20A0">
            <w:pPr>
              <w:pStyle w:val="TableText"/>
              <w:tabs>
                <w:tab w:val="decimal" w:pos="991"/>
              </w:tabs>
              <w:rPr>
                <w:lang w:eastAsia="en-AU"/>
              </w:rPr>
            </w:pPr>
            <w:r w:rsidRPr="007B498C">
              <w:rPr>
                <w:lang w:eastAsia="en-AU"/>
              </w:rPr>
              <w:t xml:space="preserve">1,100 </w:t>
            </w:r>
          </w:p>
        </w:tc>
        <w:tc>
          <w:tcPr>
            <w:tcW w:w="841" w:type="pct"/>
            <w:tcBorders>
              <w:top w:val="single" w:sz="4" w:space="0" w:color="D0CECE" w:themeColor="background2" w:themeShade="E6"/>
              <w:left w:val="nil"/>
              <w:bottom w:val="single" w:sz="4" w:space="0" w:color="D0CECE" w:themeColor="background2" w:themeShade="E6"/>
              <w:right w:val="nil"/>
            </w:tcBorders>
            <w:shd w:val="clear" w:color="auto" w:fill="auto"/>
            <w:noWrap/>
            <w:vAlign w:val="bottom"/>
            <w:hideMark/>
          </w:tcPr>
          <w:p w14:paraId="4CA59A0E" w14:textId="77777777" w:rsidR="001F2B05" w:rsidRPr="007B498C" w:rsidRDefault="001F2B05" w:rsidP="00FB20A0">
            <w:pPr>
              <w:pStyle w:val="TableText"/>
              <w:tabs>
                <w:tab w:val="decimal" w:pos="991"/>
              </w:tabs>
              <w:rPr>
                <w:lang w:eastAsia="en-AU"/>
              </w:rPr>
            </w:pPr>
            <w:r w:rsidRPr="007B498C">
              <w:rPr>
                <w:lang w:eastAsia="en-AU"/>
              </w:rPr>
              <w:t xml:space="preserve">2,200 </w:t>
            </w:r>
          </w:p>
        </w:tc>
        <w:tc>
          <w:tcPr>
            <w:tcW w:w="841" w:type="pct"/>
            <w:tcBorders>
              <w:top w:val="single" w:sz="4" w:space="0" w:color="D0CECE" w:themeColor="background2" w:themeShade="E6"/>
              <w:left w:val="nil"/>
              <w:bottom w:val="single" w:sz="4" w:space="0" w:color="D0CECE" w:themeColor="background2" w:themeShade="E6"/>
              <w:right w:val="nil"/>
            </w:tcBorders>
            <w:shd w:val="clear" w:color="auto" w:fill="auto"/>
            <w:noWrap/>
            <w:vAlign w:val="bottom"/>
            <w:hideMark/>
          </w:tcPr>
          <w:p w14:paraId="0813E7B3" w14:textId="77777777" w:rsidR="001F2B05" w:rsidRPr="007B498C" w:rsidRDefault="001F2B05" w:rsidP="00FB20A0">
            <w:pPr>
              <w:pStyle w:val="TableText"/>
              <w:tabs>
                <w:tab w:val="decimal" w:pos="991"/>
              </w:tabs>
              <w:rPr>
                <w:lang w:eastAsia="en-AU"/>
              </w:rPr>
            </w:pPr>
            <w:r w:rsidRPr="007B498C">
              <w:rPr>
                <w:lang w:eastAsia="en-AU"/>
              </w:rPr>
              <w:t xml:space="preserve">4,900 </w:t>
            </w:r>
          </w:p>
        </w:tc>
        <w:tc>
          <w:tcPr>
            <w:tcW w:w="841" w:type="pct"/>
            <w:tcBorders>
              <w:top w:val="single" w:sz="4" w:space="0" w:color="D0CECE" w:themeColor="background2" w:themeShade="E6"/>
              <w:left w:val="nil"/>
              <w:bottom w:val="single" w:sz="4" w:space="0" w:color="D0CECE" w:themeColor="background2" w:themeShade="E6"/>
              <w:right w:val="nil"/>
            </w:tcBorders>
            <w:shd w:val="clear" w:color="auto" w:fill="auto"/>
            <w:noWrap/>
            <w:vAlign w:val="bottom"/>
            <w:hideMark/>
          </w:tcPr>
          <w:p w14:paraId="7EAC84FB" w14:textId="77777777" w:rsidR="001F2B05" w:rsidRPr="007B498C" w:rsidRDefault="001F2B05" w:rsidP="00FB20A0">
            <w:pPr>
              <w:pStyle w:val="TableText"/>
              <w:tabs>
                <w:tab w:val="decimal" w:pos="991"/>
              </w:tabs>
              <w:rPr>
                <w:lang w:eastAsia="en-AU"/>
              </w:rPr>
            </w:pPr>
            <w:r w:rsidRPr="007B498C">
              <w:rPr>
                <w:lang w:eastAsia="en-AU"/>
              </w:rPr>
              <w:t xml:space="preserve">10,600 </w:t>
            </w:r>
          </w:p>
        </w:tc>
      </w:tr>
    </w:tbl>
    <w:p w14:paraId="4EC873E1" w14:textId="77777777" w:rsidR="001F2B05" w:rsidRPr="007B498C" w:rsidRDefault="001F2B05" w:rsidP="001F2B05">
      <w:pPr>
        <w:spacing w:before="240"/>
      </w:pPr>
      <w:r w:rsidRPr="007B498C">
        <w:t xml:space="preserve">As at 31 December 2016, there were 1,645 people with approved plans worth $0.1 billion. </w:t>
      </w:r>
      <w:r>
        <w:t>T</w:t>
      </w:r>
      <w:r w:rsidRPr="007B498C">
        <w:t>he great majority of funding committed in participant</w:t>
      </w:r>
      <w:r>
        <w:t>s’</w:t>
      </w:r>
      <w:r w:rsidRPr="007B498C">
        <w:t xml:space="preserve"> plans is to assist with the daily life at home, in the community, education and at work.</w:t>
      </w:r>
      <w:r>
        <w:t xml:space="preserve"> This reflects the needs of the age group (16-25 year olds) accessing NDIS at this time. </w:t>
      </w:r>
    </w:p>
    <w:p w14:paraId="596AE2AB" w14:textId="77777777" w:rsidR="001F2B05" w:rsidRPr="007B498C" w:rsidRDefault="001F2B05" w:rsidP="001F2B05">
      <w:pPr>
        <w:pStyle w:val="Heading2"/>
      </w:pPr>
      <w:bookmarkStart w:id="28" w:name="_Toc481516523"/>
      <w:r w:rsidRPr="007B498C">
        <w:t>Regional population data</w:t>
      </w:r>
      <w:bookmarkEnd w:id="26"/>
      <w:bookmarkEnd w:id="28"/>
    </w:p>
    <w:p w14:paraId="74869E26" w14:textId="77777777" w:rsidR="001F2B05" w:rsidRPr="007B498C" w:rsidRDefault="001F2B05" w:rsidP="001F2B05">
      <w:r w:rsidRPr="007B498C">
        <w:t>Tasmania had a population of 514,700. It has a relatively older population, with a median age of 41.5 years compared with 37.3 years for Australia overall.</w:t>
      </w:r>
    </w:p>
    <w:p w14:paraId="6B6E1B74" w14:textId="77777777" w:rsidR="001F2B05" w:rsidRPr="007B498C" w:rsidRDefault="001F2B05" w:rsidP="001F2B05">
      <w:r w:rsidRPr="007B498C">
        <w:t>Tasmania also has a lower relative income, at $40,749 a year compared with $44,940 a year for Australia overall.</w:t>
      </w:r>
    </w:p>
    <w:p w14:paraId="7A201085" w14:textId="77777777" w:rsidR="001F2B05" w:rsidRPr="007B498C" w:rsidRDefault="001F2B05" w:rsidP="001F2B05">
      <w:r w:rsidRPr="007B498C">
        <w:t>As a proportion of the total Tasmanian population aged 15 years and older, 51 per cent have a post school qualification. This is slightly lower than the national rate of 55.9 per cent.</w:t>
      </w:r>
    </w:p>
    <w:p w14:paraId="3B26C75C" w14:textId="77777777" w:rsidR="001F2B05" w:rsidRPr="007B498C" w:rsidRDefault="001F2B05" w:rsidP="001F2B05">
      <w:r w:rsidRPr="007B498C">
        <w:t>4.5% of the population speaks a language other than English at home, much lower than the national rate of 18.2 per cent.</w:t>
      </w:r>
    </w:p>
    <w:p w14:paraId="59BAF6CD" w14:textId="77777777" w:rsidR="001F2B05" w:rsidRDefault="001F2B05" w:rsidP="001F2B05">
      <w:r w:rsidRPr="00F742D9">
        <w:lastRenderedPageBreak/>
        <w:t>4.0% of the population identifies as Aboriginal or Torres Strait Islander compared with 2.6 per cent nationally</w:t>
      </w:r>
      <w:proofErr w:type="gramStart"/>
      <w:r w:rsidRPr="00F742D9">
        <w:t>.</w:t>
      </w:r>
      <w:r>
        <w:t>[</w:t>
      </w:r>
      <w:proofErr w:type="gramEnd"/>
      <w:r w:rsidRPr="00F742D9">
        <w:rPr>
          <w:rStyle w:val="FootnoteReference"/>
          <w:color w:val="000000" w:themeColor="text1"/>
          <w:vertAlign w:val="baseline"/>
        </w:rPr>
        <w:footnoteReference w:id="8"/>
      </w:r>
      <w:r>
        <w:t>]</w:t>
      </w:r>
    </w:p>
    <w:p w14:paraId="726B5996" w14:textId="021F45A1" w:rsidR="001F2B05" w:rsidRPr="007B498C" w:rsidRDefault="001F2B05" w:rsidP="001F2B05">
      <w:pPr>
        <w:pStyle w:val="Heading2"/>
      </w:pPr>
      <w:bookmarkStart w:id="29" w:name="_Toc481516524"/>
      <w:r w:rsidRPr="007B498C">
        <w:t>Regional labour force data</w:t>
      </w:r>
      <w:bookmarkEnd w:id="29"/>
    </w:p>
    <w:p w14:paraId="1B58B300" w14:textId="77777777" w:rsidR="001F2B05" w:rsidRPr="007B498C" w:rsidRDefault="001F2B05" w:rsidP="001F2B05">
      <w:r w:rsidRPr="007B498C">
        <w:t>In 2017, the February seasonally adjusted unemployment rate in Tasmania was 5.8 per cent, up from 5.6 per cent in January. The participation rate in Tasmania was 59.5 per cent, lower than any other state in Australia.</w:t>
      </w:r>
    </w:p>
    <w:p w14:paraId="34D7C2DE" w14:textId="77777777" w:rsidR="001F2B05" w:rsidRPr="007B498C" w:rsidRDefault="001F2B05" w:rsidP="001F2B05">
      <w:r w:rsidRPr="007B498C">
        <w:t>The total number of people employed in Tasmania was 239,200, of which 63 per cent were employed full-time.</w:t>
      </w:r>
    </w:p>
    <w:p w14:paraId="545B9D82" w14:textId="77777777" w:rsidR="001F2B05" w:rsidRPr="007B498C" w:rsidRDefault="001F2B05" w:rsidP="001F2B05">
      <w:r w:rsidRPr="007B498C">
        <w:t>The number of employed females in Tasmania was 111,700. The female unemployment rate was 6.0 per cent and the participation rate was 55.0 per cent.</w:t>
      </w:r>
    </w:p>
    <w:p w14:paraId="59B65C6A" w14:textId="77777777" w:rsidR="001F2B05" w:rsidRPr="007B498C" w:rsidRDefault="001F2B05" w:rsidP="001F2B05">
      <w:r w:rsidRPr="007B498C">
        <w:t>The number of employed males in Tasmania was 127,600. The male unemployment rate was 5.6 per cent and the participation rate was 64.1 per cent</w:t>
      </w:r>
      <w:proofErr w:type="gramStart"/>
      <w:r w:rsidRPr="007B498C">
        <w:t>.</w:t>
      </w:r>
      <w:r>
        <w:t>[</w:t>
      </w:r>
      <w:proofErr w:type="gramEnd"/>
      <w:r w:rsidRPr="007B498C">
        <w:rPr>
          <w:rStyle w:val="FootnoteReference"/>
          <w:vertAlign w:val="baseline"/>
        </w:rPr>
        <w:footnoteReference w:id="9"/>
      </w:r>
      <w:r>
        <w:t>]</w:t>
      </w:r>
    </w:p>
    <w:p w14:paraId="440446B1" w14:textId="77777777" w:rsidR="001F2B05" w:rsidRPr="007B498C" w:rsidRDefault="001F2B05" w:rsidP="001F2B05">
      <w:pPr>
        <w:pStyle w:val="Caption"/>
        <w:rPr>
          <w:b/>
          <w:i w:val="0"/>
          <w:color w:val="000000" w:themeColor="text1"/>
          <w:sz w:val="24"/>
          <w:szCs w:val="24"/>
        </w:rPr>
      </w:pPr>
      <w:bookmarkStart w:id="30" w:name="_Toc478541332"/>
      <w:r w:rsidRPr="007B498C">
        <w:rPr>
          <w:b/>
          <w:i w:val="0"/>
          <w:color w:val="000000" w:themeColor="text1"/>
          <w:sz w:val="24"/>
          <w:szCs w:val="24"/>
        </w:rPr>
        <w:t xml:space="preserve">Table </w:t>
      </w:r>
      <w:r w:rsidRPr="007B498C">
        <w:rPr>
          <w:b/>
          <w:i w:val="0"/>
          <w:color w:val="000000" w:themeColor="text1"/>
          <w:sz w:val="24"/>
          <w:szCs w:val="24"/>
        </w:rPr>
        <w:fldChar w:fldCharType="begin"/>
      </w:r>
      <w:r w:rsidRPr="007B498C">
        <w:rPr>
          <w:b/>
          <w:i w:val="0"/>
          <w:color w:val="000000" w:themeColor="text1"/>
          <w:sz w:val="24"/>
          <w:szCs w:val="24"/>
        </w:rPr>
        <w:instrText xml:space="preserve"> SEQ Table \* ARABIC </w:instrText>
      </w:r>
      <w:r w:rsidRPr="007B498C">
        <w:rPr>
          <w:b/>
          <w:i w:val="0"/>
          <w:color w:val="000000" w:themeColor="text1"/>
          <w:sz w:val="24"/>
          <w:szCs w:val="24"/>
        </w:rPr>
        <w:fldChar w:fldCharType="separate"/>
      </w:r>
      <w:r w:rsidR="00DD79EA">
        <w:rPr>
          <w:b/>
          <w:i w:val="0"/>
          <w:noProof/>
          <w:color w:val="000000" w:themeColor="text1"/>
          <w:sz w:val="24"/>
          <w:szCs w:val="24"/>
        </w:rPr>
        <w:t>5</w:t>
      </w:r>
      <w:r w:rsidRPr="007B498C">
        <w:rPr>
          <w:b/>
          <w:i w:val="0"/>
          <w:color w:val="000000" w:themeColor="text1"/>
          <w:sz w:val="24"/>
          <w:szCs w:val="24"/>
        </w:rPr>
        <w:fldChar w:fldCharType="end"/>
      </w:r>
      <w:r w:rsidRPr="007B498C">
        <w:rPr>
          <w:b/>
          <w:i w:val="0"/>
          <w:color w:val="000000" w:themeColor="text1"/>
          <w:sz w:val="24"/>
          <w:szCs w:val="24"/>
        </w:rPr>
        <w:br/>
      </w:r>
      <w:r w:rsidRPr="007B498C">
        <w:rPr>
          <w:i w:val="0"/>
          <w:color w:val="000000" w:themeColor="text1"/>
          <w:sz w:val="24"/>
          <w:szCs w:val="24"/>
        </w:rPr>
        <w:t>Employment by industry in Tasmania</w:t>
      </w:r>
      <w:bookmarkEnd w:id="30"/>
    </w:p>
    <w:tbl>
      <w:tblPr>
        <w:tblW w:w="5000" w:type="pct"/>
        <w:jc w:val="center"/>
        <w:tblLook w:val="04A0" w:firstRow="1" w:lastRow="0" w:firstColumn="1" w:lastColumn="0" w:noHBand="0" w:noVBand="1"/>
      </w:tblPr>
      <w:tblGrid>
        <w:gridCol w:w="7122"/>
        <w:gridCol w:w="2516"/>
      </w:tblGrid>
      <w:tr w:rsidR="001F2B05" w:rsidRPr="007B498C" w14:paraId="0EDD6F9D" w14:textId="77777777" w:rsidTr="001F2B05">
        <w:trPr>
          <w:trHeight w:val="673"/>
          <w:tblHeader/>
          <w:jc w:val="center"/>
        </w:trPr>
        <w:tc>
          <w:tcPr>
            <w:tcW w:w="3695" w:type="pct"/>
            <w:tcBorders>
              <w:bottom w:val="single" w:sz="4" w:space="0" w:color="D0CECE" w:themeColor="background2" w:themeShade="E6"/>
            </w:tcBorders>
            <w:shd w:val="clear" w:color="auto" w:fill="D0CECE" w:themeFill="background2" w:themeFillShade="E6"/>
            <w:noWrap/>
            <w:vAlign w:val="center"/>
          </w:tcPr>
          <w:p w14:paraId="7318DBA0" w14:textId="77777777" w:rsidR="001F2B05" w:rsidRPr="007B498C" w:rsidRDefault="001F2B05" w:rsidP="00FB20A0">
            <w:pPr>
              <w:pStyle w:val="TableText"/>
              <w:rPr>
                <w:lang w:eastAsia="en-AU"/>
              </w:rPr>
            </w:pPr>
            <w:r w:rsidRPr="007B498C">
              <w:rPr>
                <w:lang w:eastAsia="en-AU"/>
              </w:rPr>
              <w:t>Industry</w:t>
            </w:r>
          </w:p>
        </w:tc>
        <w:tc>
          <w:tcPr>
            <w:tcW w:w="1305" w:type="pct"/>
            <w:tcBorders>
              <w:bottom w:val="single" w:sz="4" w:space="0" w:color="D0CECE" w:themeColor="background2" w:themeShade="E6"/>
            </w:tcBorders>
            <w:shd w:val="clear" w:color="auto" w:fill="D0CECE" w:themeFill="background2" w:themeFillShade="E6"/>
            <w:noWrap/>
            <w:vAlign w:val="center"/>
          </w:tcPr>
          <w:p w14:paraId="1BAE7579" w14:textId="77777777" w:rsidR="001F2B05" w:rsidRPr="007B498C" w:rsidRDefault="001F2B05" w:rsidP="00FB20A0">
            <w:pPr>
              <w:pStyle w:val="TableText"/>
              <w:rPr>
                <w:lang w:eastAsia="en-AU"/>
              </w:rPr>
            </w:pPr>
            <w:r w:rsidRPr="007B498C">
              <w:rPr>
                <w:lang w:eastAsia="en-AU"/>
              </w:rPr>
              <w:t>% workforce</w:t>
            </w:r>
          </w:p>
        </w:tc>
      </w:tr>
      <w:tr w:rsidR="001F2B05" w:rsidRPr="007B498C" w14:paraId="51ACE7E6" w14:textId="77777777" w:rsidTr="00FB20A0">
        <w:trPr>
          <w:trHeight w:val="300"/>
          <w:jc w:val="center"/>
        </w:trPr>
        <w:tc>
          <w:tcPr>
            <w:tcW w:w="3695" w:type="pct"/>
            <w:tcBorders>
              <w:top w:val="single" w:sz="4" w:space="0" w:color="D0CECE" w:themeColor="background2" w:themeShade="E6"/>
            </w:tcBorders>
            <w:shd w:val="clear" w:color="auto" w:fill="auto"/>
            <w:noWrap/>
            <w:hideMark/>
          </w:tcPr>
          <w:p w14:paraId="600F868A" w14:textId="77777777" w:rsidR="001F2B05" w:rsidRPr="007B498C" w:rsidRDefault="001F2B05" w:rsidP="00FB20A0">
            <w:pPr>
              <w:pStyle w:val="TableText"/>
              <w:rPr>
                <w:color w:val="000000" w:themeColor="text1"/>
              </w:rPr>
            </w:pPr>
            <w:r w:rsidRPr="007B498C">
              <w:t>Health care and social assistance</w:t>
            </w:r>
          </w:p>
        </w:tc>
        <w:tc>
          <w:tcPr>
            <w:tcW w:w="1305" w:type="pct"/>
            <w:tcBorders>
              <w:top w:val="single" w:sz="4" w:space="0" w:color="D0CECE" w:themeColor="background2" w:themeShade="E6"/>
            </w:tcBorders>
            <w:shd w:val="clear" w:color="auto" w:fill="auto"/>
            <w:noWrap/>
            <w:hideMark/>
          </w:tcPr>
          <w:p w14:paraId="4EA9584A" w14:textId="77777777" w:rsidR="001F2B05" w:rsidRPr="007B498C" w:rsidRDefault="001F2B05" w:rsidP="00FB20A0">
            <w:pPr>
              <w:pStyle w:val="TableText"/>
              <w:tabs>
                <w:tab w:val="decimal" w:pos="850"/>
              </w:tabs>
              <w:rPr>
                <w:color w:val="000000" w:themeColor="text1"/>
              </w:rPr>
            </w:pPr>
            <w:r w:rsidRPr="007B498C">
              <w:t>12%</w:t>
            </w:r>
          </w:p>
        </w:tc>
      </w:tr>
      <w:tr w:rsidR="001F2B05" w:rsidRPr="007B498C" w14:paraId="5C91DD22" w14:textId="77777777" w:rsidTr="00FB20A0">
        <w:trPr>
          <w:trHeight w:val="300"/>
          <w:jc w:val="center"/>
        </w:trPr>
        <w:tc>
          <w:tcPr>
            <w:tcW w:w="3695" w:type="pct"/>
            <w:shd w:val="clear" w:color="auto" w:fill="auto"/>
            <w:noWrap/>
            <w:hideMark/>
          </w:tcPr>
          <w:p w14:paraId="7149344C" w14:textId="77777777" w:rsidR="001F2B05" w:rsidRPr="007B498C" w:rsidRDefault="001F2B05" w:rsidP="00FB20A0">
            <w:pPr>
              <w:pStyle w:val="TableText"/>
              <w:rPr>
                <w:color w:val="000000" w:themeColor="text1"/>
                <w:highlight w:val="yellow"/>
              </w:rPr>
            </w:pPr>
            <w:r w:rsidRPr="007B498C">
              <w:t>Retail trade</w:t>
            </w:r>
          </w:p>
        </w:tc>
        <w:tc>
          <w:tcPr>
            <w:tcW w:w="1305" w:type="pct"/>
            <w:shd w:val="clear" w:color="auto" w:fill="auto"/>
            <w:noWrap/>
            <w:hideMark/>
          </w:tcPr>
          <w:p w14:paraId="20684E55" w14:textId="77777777" w:rsidR="001F2B05" w:rsidRPr="007B498C" w:rsidRDefault="001F2B05" w:rsidP="00FB20A0">
            <w:pPr>
              <w:pStyle w:val="TableText"/>
              <w:tabs>
                <w:tab w:val="decimal" w:pos="850"/>
              </w:tabs>
              <w:rPr>
                <w:color w:val="000000" w:themeColor="text1"/>
                <w:highlight w:val="yellow"/>
              </w:rPr>
            </w:pPr>
            <w:r w:rsidRPr="007B498C">
              <w:t>11%</w:t>
            </w:r>
          </w:p>
        </w:tc>
      </w:tr>
      <w:tr w:rsidR="001F2B05" w:rsidRPr="007B498C" w14:paraId="339D7105" w14:textId="77777777" w:rsidTr="00FB20A0">
        <w:trPr>
          <w:trHeight w:val="300"/>
          <w:jc w:val="center"/>
        </w:trPr>
        <w:tc>
          <w:tcPr>
            <w:tcW w:w="3695" w:type="pct"/>
            <w:shd w:val="clear" w:color="auto" w:fill="auto"/>
            <w:noWrap/>
            <w:hideMark/>
          </w:tcPr>
          <w:p w14:paraId="62DD3B6A" w14:textId="77777777" w:rsidR="001F2B05" w:rsidRPr="007B498C" w:rsidRDefault="001F2B05" w:rsidP="00FB20A0">
            <w:pPr>
              <w:pStyle w:val="TableText"/>
              <w:rPr>
                <w:color w:val="000000" w:themeColor="text1"/>
                <w:highlight w:val="yellow"/>
              </w:rPr>
            </w:pPr>
            <w:r w:rsidRPr="007B498C">
              <w:t>Public administration and safety</w:t>
            </w:r>
          </w:p>
        </w:tc>
        <w:tc>
          <w:tcPr>
            <w:tcW w:w="1305" w:type="pct"/>
            <w:shd w:val="clear" w:color="auto" w:fill="auto"/>
            <w:noWrap/>
            <w:hideMark/>
          </w:tcPr>
          <w:p w14:paraId="5C3D3815" w14:textId="77777777" w:rsidR="001F2B05" w:rsidRPr="007B498C" w:rsidRDefault="001F2B05" w:rsidP="00FB20A0">
            <w:pPr>
              <w:pStyle w:val="TableText"/>
              <w:tabs>
                <w:tab w:val="decimal" w:pos="850"/>
              </w:tabs>
              <w:rPr>
                <w:color w:val="000000" w:themeColor="text1"/>
                <w:highlight w:val="yellow"/>
              </w:rPr>
            </w:pPr>
            <w:r w:rsidRPr="007B498C">
              <w:t>9%</w:t>
            </w:r>
          </w:p>
        </w:tc>
      </w:tr>
      <w:tr w:rsidR="001F2B05" w:rsidRPr="007B498C" w14:paraId="61248616" w14:textId="77777777" w:rsidTr="00FB20A0">
        <w:trPr>
          <w:trHeight w:val="300"/>
          <w:jc w:val="center"/>
        </w:trPr>
        <w:tc>
          <w:tcPr>
            <w:tcW w:w="3695" w:type="pct"/>
            <w:shd w:val="clear" w:color="auto" w:fill="auto"/>
            <w:noWrap/>
            <w:hideMark/>
          </w:tcPr>
          <w:p w14:paraId="3A059C2B" w14:textId="77777777" w:rsidR="001F2B05" w:rsidRPr="007B498C" w:rsidRDefault="001F2B05" w:rsidP="00FB20A0">
            <w:pPr>
              <w:pStyle w:val="TableText"/>
              <w:rPr>
                <w:color w:val="000000" w:themeColor="text1"/>
                <w:highlight w:val="yellow"/>
              </w:rPr>
            </w:pPr>
            <w:r w:rsidRPr="007B498C">
              <w:t>Education and training</w:t>
            </w:r>
          </w:p>
        </w:tc>
        <w:tc>
          <w:tcPr>
            <w:tcW w:w="1305" w:type="pct"/>
            <w:shd w:val="clear" w:color="auto" w:fill="auto"/>
            <w:noWrap/>
            <w:hideMark/>
          </w:tcPr>
          <w:p w14:paraId="0444DED0" w14:textId="77777777" w:rsidR="001F2B05" w:rsidRPr="007B498C" w:rsidRDefault="001F2B05" w:rsidP="00FB20A0">
            <w:pPr>
              <w:pStyle w:val="TableText"/>
              <w:tabs>
                <w:tab w:val="decimal" w:pos="850"/>
              </w:tabs>
              <w:rPr>
                <w:color w:val="000000" w:themeColor="text1"/>
                <w:highlight w:val="yellow"/>
              </w:rPr>
            </w:pPr>
            <w:r w:rsidRPr="007B498C">
              <w:t>9%</w:t>
            </w:r>
          </w:p>
        </w:tc>
      </w:tr>
      <w:tr w:rsidR="001F2B05" w:rsidRPr="007B498C" w14:paraId="113E07A3" w14:textId="77777777" w:rsidTr="00FB20A0">
        <w:trPr>
          <w:trHeight w:val="300"/>
          <w:jc w:val="center"/>
        </w:trPr>
        <w:tc>
          <w:tcPr>
            <w:tcW w:w="3695" w:type="pct"/>
            <w:shd w:val="clear" w:color="auto" w:fill="auto"/>
            <w:noWrap/>
            <w:hideMark/>
          </w:tcPr>
          <w:p w14:paraId="5138E07E" w14:textId="77777777" w:rsidR="001F2B05" w:rsidRPr="007B498C" w:rsidRDefault="001F2B05" w:rsidP="00FB20A0">
            <w:pPr>
              <w:pStyle w:val="TableText"/>
              <w:rPr>
                <w:color w:val="000000" w:themeColor="text1"/>
                <w:highlight w:val="yellow"/>
              </w:rPr>
            </w:pPr>
            <w:r w:rsidRPr="007B498C">
              <w:t xml:space="preserve">Manufacturing </w:t>
            </w:r>
          </w:p>
        </w:tc>
        <w:tc>
          <w:tcPr>
            <w:tcW w:w="1305" w:type="pct"/>
            <w:shd w:val="clear" w:color="auto" w:fill="auto"/>
            <w:noWrap/>
            <w:hideMark/>
          </w:tcPr>
          <w:p w14:paraId="0E092E33" w14:textId="77777777" w:rsidR="001F2B05" w:rsidRPr="007B498C" w:rsidRDefault="001F2B05" w:rsidP="00FB20A0">
            <w:pPr>
              <w:pStyle w:val="TableText"/>
              <w:tabs>
                <w:tab w:val="decimal" w:pos="850"/>
              </w:tabs>
              <w:rPr>
                <w:color w:val="000000" w:themeColor="text1"/>
                <w:highlight w:val="yellow"/>
              </w:rPr>
            </w:pPr>
            <w:r w:rsidRPr="007B498C">
              <w:t>9%</w:t>
            </w:r>
          </w:p>
        </w:tc>
      </w:tr>
      <w:tr w:rsidR="001F2B05" w:rsidRPr="007B498C" w14:paraId="25D0A863" w14:textId="77777777" w:rsidTr="00FB20A0">
        <w:trPr>
          <w:trHeight w:val="300"/>
          <w:jc w:val="center"/>
        </w:trPr>
        <w:tc>
          <w:tcPr>
            <w:tcW w:w="3695" w:type="pct"/>
            <w:shd w:val="clear" w:color="auto" w:fill="auto"/>
            <w:noWrap/>
            <w:hideMark/>
          </w:tcPr>
          <w:p w14:paraId="13B7B908" w14:textId="77777777" w:rsidR="001F2B05" w:rsidRPr="007B498C" w:rsidRDefault="001F2B05" w:rsidP="00FB20A0">
            <w:pPr>
              <w:pStyle w:val="TableText"/>
              <w:rPr>
                <w:color w:val="000000" w:themeColor="text1"/>
                <w:highlight w:val="yellow"/>
              </w:rPr>
            </w:pPr>
            <w:r w:rsidRPr="007B498C">
              <w:t>Construction</w:t>
            </w:r>
          </w:p>
        </w:tc>
        <w:tc>
          <w:tcPr>
            <w:tcW w:w="1305" w:type="pct"/>
            <w:shd w:val="clear" w:color="auto" w:fill="auto"/>
            <w:noWrap/>
            <w:hideMark/>
          </w:tcPr>
          <w:p w14:paraId="0A421FF5" w14:textId="77777777" w:rsidR="001F2B05" w:rsidRPr="007B498C" w:rsidRDefault="001F2B05" w:rsidP="00FB20A0">
            <w:pPr>
              <w:pStyle w:val="TableText"/>
              <w:tabs>
                <w:tab w:val="decimal" w:pos="850"/>
              </w:tabs>
              <w:rPr>
                <w:color w:val="000000" w:themeColor="text1"/>
                <w:highlight w:val="yellow"/>
              </w:rPr>
            </w:pPr>
            <w:r w:rsidRPr="007B498C">
              <w:t>8%</w:t>
            </w:r>
          </w:p>
        </w:tc>
      </w:tr>
      <w:tr w:rsidR="001F2B05" w:rsidRPr="007B498C" w14:paraId="7AE46936" w14:textId="77777777" w:rsidTr="00FB20A0">
        <w:trPr>
          <w:trHeight w:val="300"/>
          <w:jc w:val="center"/>
        </w:trPr>
        <w:tc>
          <w:tcPr>
            <w:tcW w:w="3695" w:type="pct"/>
            <w:shd w:val="clear" w:color="auto" w:fill="auto"/>
            <w:noWrap/>
            <w:hideMark/>
          </w:tcPr>
          <w:p w14:paraId="50D8A226" w14:textId="77777777" w:rsidR="001F2B05" w:rsidRPr="007B498C" w:rsidRDefault="001F2B05" w:rsidP="00FB20A0">
            <w:pPr>
              <w:pStyle w:val="TableText"/>
              <w:rPr>
                <w:color w:val="000000" w:themeColor="text1"/>
                <w:highlight w:val="yellow"/>
              </w:rPr>
            </w:pPr>
            <w:r w:rsidRPr="007B498C">
              <w:t>Accommodation and food services</w:t>
            </w:r>
          </w:p>
        </w:tc>
        <w:tc>
          <w:tcPr>
            <w:tcW w:w="1305" w:type="pct"/>
            <w:shd w:val="clear" w:color="auto" w:fill="auto"/>
            <w:noWrap/>
            <w:hideMark/>
          </w:tcPr>
          <w:p w14:paraId="21D170E3" w14:textId="77777777" w:rsidR="001F2B05" w:rsidRPr="007B498C" w:rsidRDefault="001F2B05" w:rsidP="00FB20A0">
            <w:pPr>
              <w:pStyle w:val="TableText"/>
              <w:tabs>
                <w:tab w:val="decimal" w:pos="850"/>
              </w:tabs>
              <w:rPr>
                <w:color w:val="000000" w:themeColor="text1"/>
                <w:highlight w:val="yellow"/>
              </w:rPr>
            </w:pPr>
            <w:r w:rsidRPr="007B498C">
              <w:t>7%</w:t>
            </w:r>
          </w:p>
        </w:tc>
      </w:tr>
      <w:tr w:rsidR="001F2B05" w:rsidRPr="007B498C" w14:paraId="5D8EBEA0" w14:textId="77777777" w:rsidTr="00FB20A0">
        <w:trPr>
          <w:trHeight w:val="300"/>
          <w:jc w:val="center"/>
        </w:trPr>
        <w:tc>
          <w:tcPr>
            <w:tcW w:w="3695" w:type="pct"/>
            <w:shd w:val="clear" w:color="auto" w:fill="auto"/>
            <w:noWrap/>
            <w:hideMark/>
          </w:tcPr>
          <w:p w14:paraId="27A53807" w14:textId="77777777" w:rsidR="001F2B05" w:rsidRPr="007B498C" w:rsidRDefault="001F2B05" w:rsidP="00FB20A0">
            <w:pPr>
              <w:pStyle w:val="TableText"/>
              <w:rPr>
                <w:color w:val="000000" w:themeColor="text1"/>
                <w:highlight w:val="yellow"/>
              </w:rPr>
            </w:pPr>
            <w:r w:rsidRPr="007B498C">
              <w:t>Agriculture, forestry and fishing</w:t>
            </w:r>
          </w:p>
        </w:tc>
        <w:tc>
          <w:tcPr>
            <w:tcW w:w="1305" w:type="pct"/>
            <w:shd w:val="clear" w:color="auto" w:fill="auto"/>
            <w:noWrap/>
            <w:hideMark/>
          </w:tcPr>
          <w:p w14:paraId="08631E51" w14:textId="77777777" w:rsidR="001F2B05" w:rsidRPr="007B498C" w:rsidRDefault="001F2B05" w:rsidP="00FB20A0">
            <w:pPr>
              <w:pStyle w:val="TableText"/>
              <w:tabs>
                <w:tab w:val="decimal" w:pos="850"/>
              </w:tabs>
              <w:rPr>
                <w:color w:val="000000" w:themeColor="text1"/>
                <w:highlight w:val="yellow"/>
              </w:rPr>
            </w:pPr>
            <w:r w:rsidRPr="007B498C">
              <w:t>5%</w:t>
            </w:r>
          </w:p>
        </w:tc>
      </w:tr>
      <w:tr w:rsidR="001F2B05" w:rsidRPr="007B498C" w14:paraId="7FCB98C6" w14:textId="77777777" w:rsidTr="00FB20A0">
        <w:trPr>
          <w:trHeight w:val="300"/>
          <w:jc w:val="center"/>
        </w:trPr>
        <w:tc>
          <w:tcPr>
            <w:tcW w:w="3695" w:type="pct"/>
            <w:shd w:val="clear" w:color="auto" w:fill="auto"/>
            <w:noWrap/>
            <w:hideMark/>
          </w:tcPr>
          <w:p w14:paraId="4833D89D" w14:textId="77777777" w:rsidR="001F2B05" w:rsidRPr="007B498C" w:rsidRDefault="001F2B05" w:rsidP="00FB20A0">
            <w:pPr>
              <w:pStyle w:val="TableText"/>
              <w:rPr>
                <w:color w:val="000000" w:themeColor="text1"/>
                <w:highlight w:val="yellow"/>
              </w:rPr>
            </w:pPr>
            <w:r w:rsidRPr="007B498C">
              <w:t>Professional, scientific and technical services</w:t>
            </w:r>
          </w:p>
        </w:tc>
        <w:tc>
          <w:tcPr>
            <w:tcW w:w="1305" w:type="pct"/>
            <w:shd w:val="clear" w:color="auto" w:fill="auto"/>
            <w:noWrap/>
            <w:hideMark/>
          </w:tcPr>
          <w:p w14:paraId="0809ECBC" w14:textId="77777777" w:rsidR="001F2B05" w:rsidRPr="007B498C" w:rsidRDefault="001F2B05" w:rsidP="00FB20A0">
            <w:pPr>
              <w:pStyle w:val="TableText"/>
              <w:tabs>
                <w:tab w:val="decimal" w:pos="850"/>
              </w:tabs>
              <w:rPr>
                <w:color w:val="000000" w:themeColor="text1"/>
                <w:highlight w:val="yellow"/>
              </w:rPr>
            </w:pPr>
            <w:r w:rsidRPr="007B498C">
              <w:t>5%</w:t>
            </w:r>
          </w:p>
        </w:tc>
      </w:tr>
      <w:tr w:rsidR="001F2B05" w:rsidRPr="007B498C" w14:paraId="0F252E1A" w14:textId="77777777" w:rsidTr="00FB20A0">
        <w:trPr>
          <w:trHeight w:val="300"/>
          <w:jc w:val="center"/>
        </w:trPr>
        <w:tc>
          <w:tcPr>
            <w:tcW w:w="3695" w:type="pct"/>
            <w:shd w:val="clear" w:color="auto" w:fill="auto"/>
            <w:noWrap/>
            <w:hideMark/>
          </w:tcPr>
          <w:p w14:paraId="40B0D1C6" w14:textId="77777777" w:rsidR="001F2B05" w:rsidRPr="007B498C" w:rsidRDefault="001F2B05" w:rsidP="00FB20A0">
            <w:pPr>
              <w:pStyle w:val="TableText"/>
              <w:rPr>
                <w:color w:val="000000" w:themeColor="text1"/>
                <w:highlight w:val="yellow"/>
              </w:rPr>
            </w:pPr>
            <w:r w:rsidRPr="007B498C">
              <w:t>Transport, postal and warehousing</w:t>
            </w:r>
          </w:p>
        </w:tc>
        <w:tc>
          <w:tcPr>
            <w:tcW w:w="1305" w:type="pct"/>
            <w:shd w:val="clear" w:color="auto" w:fill="auto"/>
            <w:noWrap/>
            <w:hideMark/>
          </w:tcPr>
          <w:p w14:paraId="5A6C7DDB" w14:textId="77777777" w:rsidR="001F2B05" w:rsidRPr="007B498C" w:rsidRDefault="001F2B05" w:rsidP="00FB20A0">
            <w:pPr>
              <w:pStyle w:val="TableText"/>
              <w:tabs>
                <w:tab w:val="decimal" w:pos="850"/>
              </w:tabs>
              <w:rPr>
                <w:color w:val="000000" w:themeColor="text1"/>
                <w:highlight w:val="yellow"/>
              </w:rPr>
            </w:pPr>
            <w:r w:rsidRPr="007B498C">
              <w:t>4%</w:t>
            </w:r>
          </w:p>
        </w:tc>
      </w:tr>
      <w:tr w:rsidR="001F2B05" w:rsidRPr="007B498C" w14:paraId="1D27C725" w14:textId="77777777" w:rsidTr="00FB20A0">
        <w:trPr>
          <w:trHeight w:val="300"/>
          <w:jc w:val="center"/>
        </w:trPr>
        <w:tc>
          <w:tcPr>
            <w:tcW w:w="3695" w:type="pct"/>
            <w:shd w:val="clear" w:color="auto" w:fill="auto"/>
            <w:noWrap/>
            <w:hideMark/>
          </w:tcPr>
          <w:p w14:paraId="2066525F" w14:textId="77777777" w:rsidR="001F2B05" w:rsidRPr="007B498C" w:rsidRDefault="001F2B05" w:rsidP="00FB20A0">
            <w:pPr>
              <w:pStyle w:val="TableText"/>
              <w:rPr>
                <w:color w:val="000000" w:themeColor="text1"/>
                <w:highlight w:val="yellow"/>
              </w:rPr>
            </w:pPr>
            <w:r w:rsidRPr="007B498C">
              <w:t>Wholesale trade</w:t>
            </w:r>
          </w:p>
        </w:tc>
        <w:tc>
          <w:tcPr>
            <w:tcW w:w="1305" w:type="pct"/>
            <w:shd w:val="clear" w:color="auto" w:fill="auto"/>
            <w:noWrap/>
            <w:hideMark/>
          </w:tcPr>
          <w:p w14:paraId="1072BF76" w14:textId="77777777" w:rsidR="001F2B05" w:rsidRPr="007B498C" w:rsidRDefault="001F2B05" w:rsidP="00FB20A0">
            <w:pPr>
              <w:pStyle w:val="TableText"/>
              <w:tabs>
                <w:tab w:val="decimal" w:pos="850"/>
              </w:tabs>
              <w:rPr>
                <w:color w:val="000000" w:themeColor="text1"/>
                <w:highlight w:val="yellow"/>
              </w:rPr>
            </w:pPr>
            <w:r w:rsidRPr="007B498C">
              <w:t>3%</w:t>
            </w:r>
          </w:p>
        </w:tc>
      </w:tr>
      <w:tr w:rsidR="001F2B05" w:rsidRPr="007B498C" w14:paraId="10D05B30" w14:textId="77777777" w:rsidTr="00FB20A0">
        <w:trPr>
          <w:trHeight w:val="300"/>
          <w:jc w:val="center"/>
        </w:trPr>
        <w:tc>
          <w:tcPr>
            <w:tcW w:w="3695" w:type="pct"/>
            <w:shd w:val="clear" w:color="auto" w:fill="auto"/>
            <w:noWrap/>
            <w:hideMark/>
          </w:tcPr>
          <w:p w14:paraId="1A0F8F8A" w14:textId="77777777" w:rsidR="001F2B05" w:rsidRPr="007B498C" w:rsidRDefault="001F2B05" w:rsidP="00FB20A0">
            <w:pPr>
              <w:pStyle w:val="TableText"/>
              <w:rPr>
                <w:color w:val="000000" w:themeColor="text1"/>
                <w:highlight w:val="yellow"/>
              </w:rPr>
            </w:pPr>
            <w:r w:rsidRPr="007B498C">
              <w:t>Administrative and support services</w:t>
            </w:r>
          </w:p>
        </w:tc>
        <w:tc>
          <w:tcPr>
            <w:tcW w:w="1305" w:type="pct"/>
            <w:shd w:val="clear" w:color="auto" w:fill="auto"/>
            <w:noWrap/>
            <w:hideMark/>
          </w:tcPr>
          <w:p w14:paraId="62026457" w14:textId="77777777" w:rsidR="001F2B05" w:rsidRPr="007B498C" w:rsidRDefault="001F2B05" w:rsidP="00FB20A0">
            <w:pPr>
              <w:pStyle w:val="TableText"/>
              <w:tabs>
                <w:tab w:val="decimal" w:pos="850"/>
              </w:tabs>
              <w:rPr>
                <w:color w:val="000000" w:themeColor="text1"/>
                <w:highlight w:val="yellow"/>
              </w:rPr>
            </w:pPr>
            <w:r w:rsidRPr="007B498C">
              <w:t>3%</w:t>
            </w:r>
          </w:p>
        </w:tc>
      </w:tr>
      <w:tr w:rsidR="001F2B05" w:rsidRPr="007B498C" w14:paraId="05B6D18D" w14:textId="77777777" w:rsidTr="00FB20A0">
        <w:trPr>
          <w:trHeight w:val="300"/>
          <w:jc w:val="center"/>
        </w:trPr>
        <w:tc>
          <w:tcPr>
            <w:tcW w:w="3695" w:type="pct"/>
            <w:shd w:val="clear" w:color="auto" w:fill="auto"/>
            <w:noWrap/>
            <w:hideMark/>
          </w:tcPr>
          <w:p w14:paraId="24470466" w14:textId="77777777" w:rsidR="001F2B05" w:rsidRPr="007B498C" w:rsidRDefault="001F2B05" w:rsidP="00FB20A0">
            <w:pPr>
              <w:pStyle w:val="TableText"/>
              <w:rPr>
                <w:color w:val="000000" w:themeColor="text1"/>
                <w:highlight w:val="yellow"/>
              </w:rPr>
            </w:pPr>
            <w:r w:rsidRPr="007B498C">
              <w:t>Financial and insurance services</w:t>
            </w:r>
          </w:p>
        </w:tc>
        <w:tc>
          <w:tcPr>
            <w:tcW w:w="1305" w:type="pct"/>
            <w:shd w:val="clear" w:color="auto" w:fill="auto"/>
            <w:noWrap/>
            <w:hideMark/>
          </w:tcPr>
          <w:p w14:paraId="53808D3A" w14:textId="77777777" w:rsidR="001F2B05" w:rsidRPr="007B498C" w:rsidRDefault="001F2B05" w:rsidP="00FB20A0">
            <w:pPr>
              <w:pStyle w:val="TableText"/>
              <w:tabs>
                <w:tab w:val="decimal" w:pos="850"/>
              </w:tabs>
              <w:rPr>
                <w:color w:val="000000" w:themeColor="text1"/>
                <w:highlight w:val="yellow"/>
              </w:rPr>
            </w:pPr>
            <w:r w:rsidRPr="007B498C">
              <w:t>2%</w:t>
            </w:r>
          </w:p>
        </w:tc>
      </w:tr>
      <w:tr w:rsidR="001F2B05" w:rsidRPr="007B498C" w14:paraId="79191C0D" w14:textId="77777777" w:rsidTr="00FB20A0">
        <w:trPr>
          <w:trHeight w:val="300"/>
          <w:jc w:val="center"/>
        </w:trPr>
        <w:tc>
          <w:tcPr>
            <w:tcW w:w="3695" w:type="pct"/>
            <w:shd w:val="clear" w:color="auto" w:fill="auto"/>
            <w:noWrap/>
            <w:hideMark/>
          </w:tcPr>
          <w:p w14:paraId="5191BBC7" w14:textId="77777777" w:rsidR="001F2B05" w:rsidRPr="007B498C" w:rsidRDefault="001F2B05" w:rsidP="00FB20A0">
            <w:pPr>
              <w:pStyle w:val="TableText"/>
              <w:rPr>
                <w:color w:val="000000" w:themeColor="text1"/>
                <w:highlight w:val="yellow"/>
              </w:rPr>
            </w:pPr>
            <w:r w:rsidRPr="007B498C">
              <w:t>Electricity, gas, water and waste services</w:t>
            </w:r>
          </w:p>
        </w:tc>
        <w:tc>
          <w:tcPr>
            <w:tcW w:w="1305" w:type="pct"/>
            <w:shd w:val="clear" w:color="auto" w:fill="auto"/>
            <w:noWrap/>
            <w:hideMark/>
          </w:tcPr>
          <w:p w14:paraId="5EDDABEA" w14:textId="77777777" w:rsidR="001F2B05" w:rsidRPr="007B498C" w:rsidRDefault="001F2B05" w:rsidP="00FB20A0">
            <w:pPr>
              <w:pStyle w:val="TableText"/>
              <w:tabs>
                <w:tab w:val="decimal" w:pos="850"/>
              </w:tabs>
              <w:rPr>
                <w:color w:val="000000" w:themeColor="text1"/>
                <w:highlight w:val="yellow"/>
              </w:rPr>
            </w:pPr>
            <w:r w:rsidRPr="007B498C">
              <w:t>2%</w:t>
            </w:r>
          </w:p>
        </w:tc>
      </w:tr>
      <w:tr w:rsidR="001F2B05" w:rsidRPr="007B498C" w14:paraId="2EA9F5FC" w14:textId="77777777" w:rsidTr="00FB20A0">
        <w:trPr>
          <w:trHeight w:val="300"/>
          <w:jc w:val="center"/>
        </w:trPr>
        <w:tc>
          <w:tcPr>
            <w:tcW w:w="3695" w:type="pct"/>
            <w:shd w:val="clear" w:color="auto" w:fill="auto"/>
            <w:noWrap/>
            <w:hideMark/>
          </w:tcPr>
          <w:p w14:paraId="53561C14" w14:textId="77777777" w:rsidR="001F2B05" w:rsidRPr="007B498C" w:rsidRDefault="001F2B05" w:rsidP="00FB20A0">
            <w:pPr>
              <w:pStyle w:val="TableText"/>
              <w:rPr>
                <w:color w:val="000000" w:themeColor="text1"/>
                <w:highlight w:val="yellow"/>
              </w:rPr>
            </w:pPr>
            <w:r w:rsidRPr="007B498C">
              <w:t>Arts and recreation services</w:t>
            </w:r>
          </w:p>
        </w:tc>
        <w:tc>
          <w:tcPr>
            <w:tcW w:w="1305" w:type="pct"/>
            <w:shd w:val="clear" w:color="auto" w:fill="auto"/>
            <w:noWrap/>
            <w:hideMark/>
          </w:tcPr>
          <w:p w14:paraId="298000C3" w14:textId="77777777" w:rsidR="001F2B05" w:rsidRPr="007B498C" w:rsidRDefault="001F2B05" w:rsidP="00FB20A0">
            <w:pPr>
              <w:pStyle w:val="TableText"/>
              <w:tabs>
                <w:tab w:val="decimal" w:pos="850"/>
              </w:tabs>
              <w:rPr>
                <w:color w:val="000000" w:themeColor="text1"/>
                <w:highlight w:val="yellow"/>
              </w:rPr>
            </w:pPr>
            <w:r w:rsidRPr="007B498C">
              <w:t>2%</w:t>
            </w:r>
          </w:p>
        </w:tc>
      </w:tr>
      <w:tr w:rsidR="001F2B05" w:rsidRPr="007B498C" w14:paraId="3C558B57" w14:textId="77777777" w:rsidTr="00FB20A0">
        <w:trPr>
          <w:trHeight w:val="300"/>
          <w:jc w:val="center"/>
        </w:trPr>
        <w:tc>
          <w:tcPr>
            <w:tcW w:w="3695" w:type="pct"/>
            <w:shd w:val="clear" w:color="auto" w:fill="auto"/>
            <w:noWrap/>
            <w:hideMark/>
          </w:tcPr>
          <w:p w14:paraId="494E806A" w14:textId="77777777" w:rsidR="001F2B05" w:rsidRPr="007B498C" w:rsidRDefault="001F2B05" w:rsidP="00FB20A0">
            <w:pPr>
              <w:pStyle w:val="TableText"/>
              <w:rPr>
                <w:color w:val="000000" w:themeColor="text1"/>
                <w:highlight w:val="yellow"/>
              </w:rPr>
            </w:pPr>
            <w:r w:rsidRPr="007B498C">
              <w:t>Information media and telecommunications</w:t>
            </w:r>
          </w:p>
        </w:tc>
        <w:tc>
          <w:tcPr>
            <w:tcW w:w="1305" w:type="pct"/>
            <w:shd w:val="clear" w:color="auto" w:fill="auto"/>
            <w:noWrap/>
            <w:hideMark/>
          </w:tcPr>
          <w:p w14:paraId="63A1415D" w14:textId="77777777" w:rsidR="001F2B05" w:rsidRPr="007B498C" w:rsidRDefault="001F2B05" w:rsidP="00FB20A0">
            <w:pPr>
              <w:pStyle w:val="TableText"/>
              <w:tabs>
                <w:tab w:val="decimal" w:pos="850"/>
              </w:tabs>
              <w:rPr>
                <w:color w:val="000000" w:themeColor="text1"/>
                <w:highlight w:val="yellow"/>
              </w:rPr>
            </w:pPr>
            <w:r w:rsidRPr="007B498C">
              <w:t>2%</w:t>
            </w:r>
          </w:p>
        </w:tc>
      </w:tr>
      <w:tr w:rsidR="001F2B05" w:rsidRPr="007B498C" w14:paraId="21F6C015" w14:textId="77777777" w:rsidTr="00FB20A0">
        <w:trPr>
          <w:trHeight w:val="300"/>
          <w:jc w:val="center"/>
        </w:trPr>
        <w:tc>
          <w:tcPr>
            <w:tcW w:w="3695" w:type="pct"/>
            <w:shd w:val="clear" w:color="auto" w:fill="auto"/>
            <w:noWrap/>
            <w:hideMark/>
          </w:tcPr>
          <w:p w14:paraId="38CF5A6E" w14:textId="77777777" w:rsidR="001F2B05" w:rsidRPr="007B498C" w:rsidRDefault="001F2B05" w:rsidP="00FB20A0">
            <w:pPr>
              <w:pStyle w:val="TableText"/>
              <w:rPr>
                <w:color w:val="000000" w:themeColor="text1"/>
                <w:highlight w:val="yellow"/>
              </w:rPr>
            </w:pPr>
            <w:r w:rsidRPr="007B498C">
              <w:t>Mining</w:t>
            </w:r>
          </w:p>
        </w:tc>
        <w:tc>
          <w:tcPr>
            <w:tcW w:w="1305" w:type="pct"/>
            <w:shd w:val="clear" w:color="auto" w:fill="auto"/>
            <w:noWrap/>
            <w:hideMark/>
          </w:tcPr>
          <w:p w14:paraId="05CCEEED" w14:textId="77777777" w:rsidR="001F2B05" w:rsidRPr="007B498C" w:rsidRDefault="001F2B05" w:rsidP="00FB20A0">
            <w:pPr>
              <w:pStyle w:val="TableText"/>
              <w:tabs>
                <w:tab w:val="decimal" w:pos="850"/>
              </w:tabs>
              <w:rPr>
                <w:color w:val="000000" w:themeColor="text1"/>
                <w:highlight w:val="yellow"/>
              </w:rPr>
            </w:pPr>
            <w:r w:rsidRPr="007B498C">
              <w:t>1%</w:t>
            </w:r>
          </w:p>
        </w:tc>
      </w:tr>
      <w:tr w:rsidR="001F2B05" w:rsidRPr="007B498C" w14:paraId="5A63D98E" w14:textId="77777777" w:rsidTr="00FB20A0">
        <w:trPr>
          <w:trHeight w:val="300"/>
          <w:jc w:val="center"/>
        </w:trPr>
        <w:tc>
          <w:tcPr>
            <w:tcW w:w="3695" w:type="pct"/>
            <w:shd w:val="clear" w:color="auto" w:fill="auto"/>
            <w:noWrap/>
            <w:hideMark/>
          </w:tcPr>
          <w:p w14:paraId="1233B222" w14:textId="77777777" w:rsidR="001F2B05" w:rsidRPr="007B498C" w:rsidRDefault="001F2B05" w:rsidP="00FB20A0">
            <w:pPr>
              <w:pStyle w:val="TableText"/>
              <w:rPr>
                <w:color w:val="000000" w:themeColor="text1"/>
                <w:highlight w:val="yellow"/>
              </w:rPr>
            </w:pPr>
            <w:r w:rsidRPr="007B498C">
              <w:t>Rental, hiring and real estate services</w:t>
            </w:r>
          </w:p>
        </w:tc>
        <w:tc>
          <w:tcPr>
            <w:tcW w:w="1305" w:type="pct"/>
            <w:shd w:val="clear" w:color="auto" w:fill="auto"/>
            <w:noWrap/>
            <w:hideMark/>
          </w:tcPr>
          <w:p w14:paraId="64458749" w14:textId="77777777" w:rsidR="001F2B05" w:rsidRPr="007B498C" w:rsidRDefault="001F2B05" w:rsidP="00FB20A0">
            <w:pPr>
              <w:pStyle w:val="TableText"/>
              <w:tabs>
                <w:tab w:val="decimal" w:pos="850"/>
              </w:tabs>
              <w:rPr>
                <w:color w:val="000000" w:themeColor="text1"/>
                <w:highlight w:val="yellow"/>
              </w:rPr>
            </w:pPr>
            <w:r w:rsidRPr="007B498C">
              <w:t>1%</w:t>
            </w:r>
          </w:p>
        </w:tc>
      </w:tr>
      <w:tr w:rsidR="001F2B05" w:rsidRPr="007B498C" w14:paraId="7C55D1C0" w14:textId="77777777" w:rsidTr="00FB20A0">
        <w:trPr>
          <w:trHeight w:val="300"/>
          <w:jc w:val="center"/>
        </w:trPr>
        <w:tc>
          <w:tcPr>
            <w:tcW w:w="3695" w:type="pct"/>
            <w:tcBorders>
              <w:bottom w:val="single" w:sz="4" w:space="0" w:color="D0CECE" w:themeColor="background2" w:themeShade="E6"/>
            </w:tcBorders>
            <w:shd w:val="clear" w:color="auto" w:fill="auto"/>
            <w:noWrap/>
            <w:hideMark/>
          </w:tcPr>
          <w:p w14:paraId="439DF4DA" w14:textId="77777777" w:rsidR="001F2B05" w:rsidRPr="007B498C" w:rsidRDefault="001F2B05" w:rsidP="00FB20A0">
            <w:pPr>
              <w:pStyle w:val="TableText"/>
              <w:rPr>
                <w:rFonts w:eastAsia="Times New Roman"/>
                <w:color w:val="000000"/>
                <w:highlight w:val="yellow"/>
                <w:lang w:eastAsia="en-AU"/>
              </w:rPr>
            </w:pPr>
            <w:r w:rsidRPr="007B498C">
              <w:t>Other services</w:t>
            </w:r>
          </w:p>
        </w:tc>
        <w:tc>
          <w:tcPr>
            <w:tcW w:w="1305" w:type="pct"/>
            <w:tcBorders>
              <w:bottom w:val="single" w:sz="4" w:space="0" w:color="D0CECE" w:themeColor="background2" w:themeShade="E6"/>
            </w:tcBorders>
            <w:shd w:val="clear" w:color="auto" w:fill="auto"/>
            <w:noWrap/>
            <w:hideMark/>
          </w:tcPr>
          <w:p w14:paraId="1DC727FD" w14:textId="77777777" w:rsidR="001F2B05" w:rsidRPr="007B498C" w:rsidRDefault="001F2B05" w:rsidP="00FB20A0">
            <w:pPr>
              <w:pStyle w:val="TableText"/>
              <w:tabs>
                <w:tab w:val="decimal" w:pos="850"/>
              </w:tabs>
              <w:rPr>
                <w:rFonts w:eastAsia="Times New Roman"/>
                <w:color w:val="000000"/>
                <w:highlight w:val="yellow"/>
                <w:lang w:eastAsia="en-AU"/>
              </w:rPr>
            </w:pPr>
            <w:r w:rsidRPr="007B498C">
              <w:t>4%</w:t>
            </w:r>
          </w:p>
        </w:tc>
      </w:tr>
    </w:tbl>
    <w:p w14:paraId="169522F9" w14:textId="77777777" w:rsidR="001F2B05" w:rsidRPr="00F742D9" w:rsidRDefault="001F2B05" w:rsidP="001F2B05"/>
    <w:p w14:paraId="45D6AFF2" w14:textId="22C7C957" w:rsidR="003679D7" w:rsidRPr="007B498C" w:rsidRDefault="003679D7" w:rsidP="00E850A1">
      <w:pPr>
        <w:pStyle w:val="Heading2"/>
        <w:spacing w:before="0"/>
      </w:pPr>
      <w:bookmarkStart w:id="31" w:name="_Toc442456338"/>
      <w:bookmarkStart w:id="32" w:name="_Toc481516525"/>
      <w:bookmarkEnd w:id="24"/>
      <w:r w:rsidRPr="007B498C">
        <w:lastRenderedPageBreak/>
        <w:t>Disability workforce profile</w:t>
      </w:r>
      <w:bookmarkEnd w:id="31"/>
      <w:bookmarkEnd w:id="32"/>
    </w:p>
    <w:p w14:paraId="5828BE2A" w14:textId="77777777" w:rsidR="003679D7" w:rsidRPr="007B498C" w:rsidRDefault="003679D7" w:rsidP="002D2E99">
      <w:r w:rsidRPr="007B498C">
        <w:t>The Australian Bureau of Statistics industry classification system splits the disability workforce into two classifications that includes several other organisations unrelated to disability.</w:t>
      </w:r>
      <w:r w:rsidR="00F742D9" w:rsidRPr="00F742D9">
        <w:t xml:space="preserve"> </w:t>
      </w:r>
      <w:r w:rsidR="00F742D9">
        <w:t>[</w:t>
      </w:r>
      <w:r w:rsidR="00F742D9" w:rsidRPr="007B498C">
        <w:rPr>
          <w:rStyle w:val="FootnoteReference"/>
          <w:color w:val="000000" w:themeColor="text1"/>
          <w:vertAlign w:val="baseline"/>
        </w:rPr>
        <w:footnoteReference w:id="10"/>
      </w:r>
      <w:r w:rsidR="00F742D9">
        <w:t>]</w:t>
      </w:r>
      <w:r w:rsidRPr="007B498C">
        <w:t xml:space="preserve"> As a result, it is difficult to provide detailed, accurate information about the workforce in this sector. In July 2016, NDIA published Market Position Statement: Tasmania, which gave ranges of FTE numbers as follows.</w:t>
      </w:r>
    </w:p>
    <w:p w14:paraId="2E1436A3" w14:textId="77777777" w:rsidR="003679D7" w:rsidRPr="007B498C" w:rsidRDefault="00A20B57" w:rsidP="007A4291">
      <w:pPr>
        <w:pStyle w:val="Heading3"/>
      </w:pPr>
      <w:bookmarkStart w:id="33" w:name="_Toc481516526"/>
      <w:r w:rsidRPr="007B498C">
        <w:t>Support w</w:t>
      </w:r>
      <w:r w:rsidR="006C52D3" w:rsidRPr="007B498C">
        <w:t>orkforce size – current and projected</w:t>
      </w:r>
      <w:bookmarkEnd w:id="33"/>
    </w:p>
    <w:p w14:paraId="5880DBD6" w14:textId="77777777" w:rsidR="003679D7" w:rsidRPr="007B498C" w:rsidRDefault="003679D7" w:rsidP="002D2E99">
      <w:r w:rsidRPr="007B498C">
        <w:t>The current workforce is estimated to be between 1,750 and 2,150 full-time equivalent positions</w:t>
      </w:r>
      <w:proofErr w:type="gramStart"/>
      <w:r w:rsidR="00F742D9">
        <w:t>.</w:t>
      </w:r>
      <w:r w:rsidR="002A584F">
        <w:t>[</w:t>
      </w:r>
      <w:proofErr w:type="gramEnd"/>
      <w:r w:rsidRPr="007B498C">
        <w:rPr>
          <w:rStyle w:val="FootnoteReference"/>
          <w:vertAlign w:val="baseline"/>
        </w:rPr>
        <w:footnoteReference w:id="11"/>
      </w:r>
      <w:r w:rsidR="002A584F">
        <w:t>]</w:t>
      </w:r>
    </w:p>
    <w:p w14:paraId="627E8BAA" w14:textId="4DAF63DC" w:rsidR="003679D7" w:rsidRPr="007B498C" w:rsidRDefault="003679D7" w:rsidP="002D2E99">
      <w:r w:rsidRPr="007B498C">
        <w:t>Using data collected in September 2016</w:t>
      </w:r>
      <w:r w:rsidR="00F742D9">
        <w:t xml:space="preserve"> </w:t>
      </w:r>
      <w:r w:rsidR="002A584F">
        <w:t>[</w:t>
      </w:r>
      <w:r w:rsidRPr="007B498C">
        <w:rPr>
          <w:rStyle w:val="FootnoteReference"/>
          <w:vertAlign w:val="baseline"/>
        </w:rPr>
        <w:footnoteReference w:id="12"/>
      </w:r>
      <w:r w:rsidR="002A584F">
        <w:t>]</w:t>
      </w:r>
      <w:r w:rsidRPr="007B498C">
        <w:t xml:space="preserve">, based on 947 disability support workers and their hours over 6 organisations, the headcount to FTE ratio is 1.7. That is, there are 1.7 people employed (positions) for every FTE. It is therefore estimated that the Tasmanian disability support workforce comprises between </w:t>
      </w:r>
      <w:r w:rsidR="00E850A1">
        <w:t>3,000</w:t>
      </w:r>
      <w:r w:rsidRPr="007B498C">
        <w:t xml:space="preserve"> and 3,</w:t>
      </w:r>
      <w:r w:rsidR="00E850A1">
        <w:t>700</w:t>
      </w:r>
      <w:r w:rsidRPr="007B498C">
        <w:t xml:space="preserve"> individual workers.</w:t>
      </w:r>
    </w:p>
    <w:p w14:paraId="2BC0DA51" w14:textId="77777777" w:rsidR="003679D7" w:rsidRPr="007B498C" w:rsidRDefault="003679D7" w:rsidP="002D2E99">
      <w:r w:rsidRPr="007B498C">
        <w:t>The workforce is estimated to grow to between 3,200 and 3,900 full-time equivalent positions by 2019</w:t>
      </w:r>
      <w:proofErr w:type="gramStart"/>
      <w:r w:rsidR="00F742D9">
        <w:t>.</w:t>
      </w:r>
      <w:r w:rsidR="002A584F">
        <w:t>[</w:t>
      </w:r>
      <w:proofErr w:type="gramEnd"/>
      <w:r w:rsidRPr="007B498C">
        <w:rPr>
          <w:rStyle w:val="FootnoteReference"/>
          <w:vertAlign w:val="baseline"/>
        </w:rPr>
        <w:footnoteReference w:id="13"/>
      </w:r>
      <w:r w:rsidR="002A584F">
        <w:t>]</w:t>
      </w:r>
    </w:p>
    <w:p w14:paraId="20841BF0" w14:textId="0E260980" w:rsidR="003679D7" w:rsidRPr="007B498C" w:rsidRDefault="003679D7" w:rsidP="002D2E99">
      <w:r w:rsidRPr="007B498C">
        <w:t>Using the same method as above, assuming no significant chance in the ratio, there will be between 5,4</w:t>
      </w:r>
      <w:r w:rsidR="00E850A1">
        <w:t>0</w:t>
      </w:r>
      <w:r w:rsidRPr="007B498C">
        <w:t>0 and 6,6</w:t>
      </w:r>
      <w:r w:rsidR="00E850A1">
        <w:t>0</w:t>
      </w:r>
      <w:r w:rsidRPr="007B498C">
        <w:t>0 individual support workers employed at full-scheme rollout in 2019.</w:t>
      </w:r>
    </w:p>
    <w:p w14:paraId="073076BF" w14:textId="53FEDD82" w:rsidR="003679D7" w:rsidRPr="007B498C" w:rsidRDefault="003679D7" w:rsidP="002D2E99">
      <w:r w:rsidRPr="007B498C">
        <w:t>The growth in the number of new positions available between 2016 and 2019 is therefore be estimated to be between 2,</w:t>
      </w:r>
      <w:r w:rsidR="00E850A1">
        <w:t>500</w:t>
      </w:r>
      <w:r w:rsidRPr="007B498C">
        <w:t xml:space="preserve"> and </w:t>
      </w:r>
      <w:r w:rsidR="00E850A1">
        <w:t>3</w:t>
      </w:r>
      <w:r w:rsidRPr="007B498C">
        <w:t>,</w:t>
      </w:r>
      <w:r w:rsidR="00E850A1">
        <w:t>000.</w:t>
      </w:r>
    </w:p>
    <w:p w14:paraId="69482579" w14:textId="3E1686F4" w:rsidR="003679D7" w:rsidRPr="007B498C" w:rsidRDefault="003679D7" w:rsidP="002D2E99">
      <w:r w:rsidRPr="007B498C">
        <w:t>It should be noted that this range does not account for natural workforce attrition during the time period</w:t>
      </w:r>
      <w:r w:rsidR="00906CC6">
        <w:t>, which is likely to increase the recruitment action needed by employers by a factor of around two</w:t>
      </w:r>
      <w:r w:rsidRPr="007B498C">
        <w:t xml:space="preserve">. </w:t>
      </w:r>
    </w:p>
    <w:p w14:paraId="0FD2739E" w14:textId="77777777" w:rsidR="003679D7" w:rsidRPr="007B498C" w:rsidRDefault="003679D7" w:rsidP="002D2E99">
      <w:r w:rsidRPr="007B498C">
        <w:t>The required increase in the workforce will not be evenly distributed across the state, as shown in Table 1 below. The South (excl. Hobart) region is expected to require the largest workforce increase, as the current estimated workforce is less than 40% of the estimated NDIS workforce. Launceston and Hobart are expected to require the smallest workforce increase, as the current estimated workforce is between 60% and 80% of the estimated NDIS workforce.</w:t>
      </w:r>
      <w:r w:rsidR="002A584F">
        <w:t>[</w:t>
      </w:r>
      <w:r w:rsidRPr="007B498C">
        <w:rPr>
          <w:rStyle w:val="FootnoteReference"/>
          <w:vertAlign w:val="baseline"/>
        </w:rPr>
        <w:footnoteReference w:id="14"/>
      </w:r>
      <w:r w:rsidR="002A584F">
        <w:t>]</w:t>
      </w:r>
      <w:r w:rsidRPr="007B498C">
        <w:t xml:space="preserve"> </w:t>
      </w:r>
    </w:p>
    <w:p w14:paraId="17AA3404" w14:textId="5299AB9A" w:rsidR="003679D7" w:rsidRPr="002A584F" w:rsidRDefault="003679D7" w:rsidP="001951ED">
      <w:pPr>
        <w:pStyle w:val="Caption"/>
        <w:rPr>
          <w:i w:val="0"/>
          <w:color w:val="000000" w:themeColor="text1"/>
          <w:sz w:val="24"/>
          <w:szCs w:val="24"/>
        </w:rPr>
      </w:pPr>
      <w:bookmarkStart w:id="34" w:name="_Toc478541331"/>
      <w:r w:rsidRPr="007B498C">
        <w:rPr>
          <w:b/>
          <w:i w:val="0"/>
          <w:color w:val="000000" w:themeColor="text1"/>
          <w:sz w:val="24"/>
          <w:szCs w:val="24"/>
        </w:rPr>
        <w:lastRenderedPageBreak/>
        <w:t xml:space="preserve">Table </w:t>
      </w:r>
      <w:r w:rsidRPr="007B498C">
        <w:rPr>
          <w:b/>
          <w:i w:val="0"/>
          <w:color w:val="000000" w:themeColor="text1"/>
          <w:sz w:val="24"/>
          <w:szCs w:val="24"/>
        </w:rPr>
        <w:fldChar w:fldCharType="begin"/>
      </w:r>
      <w:r w:rsidRPr="007B498C">
        <w:rPr>
          <w:b/>
          <w:i w:val="0"/>
          <w:color w:val="000000" w:themeColor="text1"/>
          <w:sz w:val="24"/>
          <w:szCs w:val="24"/>
        </w:rPr>
        <w:instrText xml:space="preserve"> SEQ Table \* ARABIC </w:instrText>
      </w:r>
      <w:r w:rsidRPr="007B498C">
        <w:rPr>
          <w:b/>
          <w:i w:val="0"/>
          <w:color w:val="000000" w:themeColor="text1"/>
          <w:sz w:val="24"/>
          <w:szCs w:val="24"/>
        </w:rPr>
        <w:fldChar w:fldCharType="separate"/>
      </w:r>
      <w:r w:rsidR="00DD79EA">
        <w:rPr>
          <w:b/>
          <w:i w:val="0"/>
          <w:noProof/>
          <w:color w:val="000000" w:themeColor="text1"/>
          <w:sz w:val="24"/>
          <w:szCs w:val="24"/>
        </w:rPr>
        <w:t>6</w:t>
      </w:r>
      <w:r w:rsidRPr="007B498C">
        <w:rPr>
          <w:b/>
          <w:i w:val="0"/>
          <w:color w:val="000000" w:themeColor="text1"/>
          <w:sz w:val="24"/>
          <w:szCs w:val="24"/>
        </w:rPr>
        <w:fldChar w:fldCharType="end"/>
      </w:r>
      <w:r w:rsidRPr="007B498C">
        <w:rPr>
          <w:b/>
          <w:i w:val="0"/>
          <w:color w:val="000000" w:themeColor="text1"/>
          <w:sz w:val="24"/>
          <w:szCs w:val="24"/>
        </w:rPr>
        <w:t xml:space="preserve"> </w:t>
      </w:r>
      <w:r w:rsidRPr="007B498C">
        <w:rPr>
          <w:b/>
          <w:i w:val="0"/>
          <w:color w:val="000000" w:themeColor="text1"/>
          <w:sz w:val="24"/>
          <w:szCs w:val="24"/>
        </w:rPr>
        <w:br/>
      </w:r>
      <w:r w:rsidR="00B030B2">
        <w:rPr>
          <w:i w:val="0"/>
          <w:color w:val="000000" w:themeColor="text1"/>
          <w:sz w:val="24"/>
          <w:szCs w:val="24"/>
        </w:rPr>
        <w:t>Estimated c</w:t>
      </w:r>
      <w:r w:rsidRPr="002A584F">
        <w:rPr>
          <w:i w:val="0"/>
          <w:color w:val="000000" w:themeColor="text1"/>
          <w:sz w:val="24"/>
          <w:szCs w:val="24"/>
        </w:rPr>
        <w:t xml:space="preserve">urrent and future </w:t>
      </w:r>
      <w:r w:rsidR="00B030B2">
        <w:rPr>
          <w:i w:val="0"/>
          <w:color w:val="000000" w:themeColor="text1"/>
          <w:sz w:val="24"/>
          <w:szCs w:val="24"/>
        </w:rPr>
        <w:t xml:space="preserve">disability </w:t>
      </w:r>
      <w:r w:rsidRPr="002A584F">
        <w:rPr>
          <w:i w:val="0"/>
          <w:color w:val="000000" w:themeColor="text1"/>
          <w:sz w:val="24"/>
          <w:szCs w:val="24"/>
        </w:rPr>
        <w:t>workforce in Tasmania</w:t>
      </w:r>
      <w:proofErr w:type="gramStart"/>
      <w:r w:rsidR="009A6147">
        <w:rPr>
          <w:i w:val="0"/>
          <w:color w:val="000000" w:themeColor="text1"/>
          <w:sz w:val="24"/>
          <w:szCs w:val="24"/>
        </w:rPr>
        <w:t>.</w:t>
      </w:r>
      <w:r w:rsidR="002A584F">
        <w:rPr>
          <w:i w:val="0"/>
          <w:color w:val="000000" w:themeColor="text1"/>
          <w:sz w:val="24"/>
          <w:szCs w:val="24"/>
        </w:rPr>
        <w:t>[</w:t>
      </w:r>
      <w:proofErr w:type="gramEnd"/>
      <w:r w:rsidRPr="002A584F">
        <w:rPr>
          <w:i w:val="0"/>
          <w:color w:val="000000" w:themeColor="text1"/>
          <w:sz w:val="24"/>
          <w:szCs w:val="24"/>
        </w:rPr>
        <w:footnoteReference w:id="15"/>
      </w:r>
      <w:r w:rsidR="002A584F">
        <w:rPr>
          <w:i w:val="0"/>
          <w:color w:val="000000" w:themeColor="text1"/>
          <w:sz w:val="24"/>
          <w:szCs w:val="24"/>
        </w:rPr>
        <w:t>]</w:t>
      </w:r>
      <w:r w:rsidR="00F742D9">
        <w:rPr>
          <w:i w:val="0"/>
          <w:color w:val="000000" w:themeColor="text1"/>
          <w:sz w:val="24"/>
          <w:szCs w:val="24"/>
        </w:rPr>
        <w:t xml:space="preserve"> </w:t>
      </w:r>
      <w:r w:rsidR="003B4945" w:rsidRPr="002A584F">
        <w:rPr>
          <w:i w:val="0"/>
          <w:color w:val="000000" w:themeColor="text1"/>
          <w:sz w:val="24"/>
          <w:szCs w:val="24"/>
        </w:rPr>
        <w:t>The numbers of workers is based on a FTE to headcount ratio of 1.7</w:t>
      </w:r>
      <w:r w:rsidR="00F742D9">
        <w:rPr>
          <w:i w:val="0"/>
          <w:color w:val="000000" w:themeColor="text1"/>
          <w:sz w:val="24"/>
          <w:szCs w:val="24"/>
        </w:rPr>
        <w:t>.</w:t>
      </w:r>
      <w:r w:rsidR="002A584F">
        <w:rPr>
          <w:i w:val="0"/>
          <w:color w:val="000000" w:themeColor="text1"/>
          <w:sz w:val="24"/>
          <w:szCs w:val="24"/>
        </w:rPr>
        <w:t>[</w:t>
      </w:r>
      <w:r w:rsidR="005D47FC" w:rsidRPr="002A584F">
        <w:rPr>
          <w:i w:val="0"/>
          <w:color w:val="000000" w:themeColor="text1"/>
          <w:sz w:val="24"/>
          <w:szCs w:val="24"/>
        </w:rPr>
        <w:footnoteReference w:id="16"/>
      </w:r>
      <w:bookmarkEnd w:id="34"/>
      <w:r w:rsidR="002A584F">
        <w:rPr>
          <w:i w:val="0"/>
          <w:color w:val="000000" w:themeColor="text1"/>
          <w:sz w:val="24"/>
          <w:szCs w:val="24"/>
        </w:rPr>
        <w:t>]</w:t>
      </w:r>
    </w:p>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stimated current and future disability workforce in Tasmania"/>
        <w:tblDescription w:val="For each region in Tasmania, this table provides Estimated number of current workers, Estimated future FTE range and Estimated future number of workers. Totals are provided for each of these."/>
      </w:tblPr>
      <w:tblGrid>
        <w:gridCol w:w="2835"/>
        <w:gridCol w:w="2303"/>
        <w:gridCol w:w="2304"/>
        <w:gridCol w:w="2304"/>
      </w:tblGrid>
      <w:tr w:rsidR="002C33A5" w:rsidRPr="007B498C" w14:paraId="47EB403C" w14:textId="77777777" w:rsidTr="002C33A5">
        <w:trPr>
          <w:tblHeader/>
        </w:trPr>
        <w:tc>
          <w:tcPr>
            <w:tcW w:w="2835" w:type="dxa"/>
            <w:tcBorders>
              <w:bottom w:val="single" w:sz="4" w:space="0" w:color="D0CECE" w:themeColor="background2" w:themeShade="E6"/>
            </w:tcBorders>
            <w:shd w:val="clear" w:color="auto" w:fill="D0CECE" w:themeFill="background2" w:themeFillShade="E6"/>
            <w:vAlign w:val="center"/>
          </w:tcPr>
          <w:p w14:paraId="779A3918" w14:textId="77777777" w:rsidR="002C33A5" w:rsidRPr="007B498C" w:rsidRDefault="002C33A5" w:rsidP="007A4291">
            <w:pPr>
              <w:pStyle w:val="TableText"/>
            </w:pPr>
            <w:r w:rsidRPr="007B498C">
              <w:t>Region</w:t>
            </w:r>
          </w:p>
        </w:tc>
        <w:tc>
          <w:tcPr>
            <w:tcW w:w="2303" w:type="dxa"/>
            <w:tcBorders>
              <w:bottom w:val="single" w:sz="4" w:space="0" w:color="D0CECE" w:themeColor="background2" w:themeShade="E6"/>
            </w:tcBorders>
            <w:shd w:val="clear" w:color="auto" w:fill="D0CECE" w:themeFill="background2" w:themeFillShade="E6"/>
          </w:tcPr>
          <w:p w14:paraId="2F91C3E6" w14:textId="77777777" w:rsidR="002C33A5" w:rsidRPr="007B498C" w:rsidRDefault="002C33A5" w:rsidP="005D47FC">
            <w:pPr>
              <w:pStyle w:val="TableText"/>
              <w:jc w:val="center"/>
            </w:pPr>
            <w:r w:rsidRPr="007B498C">
              <w:t>Estimated number of current workers</w:t>
            </w:r>
          </w:p>
        </w:tc>
        <w:tc>
          <w:tcPr>
            <w:tcW w:w="2304" w:type="dxa"/>
            <w:tcBorders>
              <w:bottom w:val="single" w:sz="4" w:space="0" w:color="D0CECE" w:themeColor="background2" w:themeShade="E6"/>
            </w:tcBorders>
            <w:shd w:val="clear" w:color="auto" w:fill="D0CECE" w:themeFill="background2" w:themeFillShade="E6"/>
          </w:tcPr>
          <w:p w14:paraId="0615264D" w14:textId="01A241AD" w:rsidR="002C33A5" w:rsidRPr="007B498C" w:rsidRDefault="002C33A5" w:rsidP="002C33A5">
            <w:pPr>
              <w:pStyle w:val="TableText"/>
              <w:jc w:val="center"/>
            </w:pPr>
            <w:r w:rsidRPr="007B498C">
              <w:t xml:space="preserve">Estimated </w:t>
            </w:r>
            <w:r>
              <w:t>future</w:t>
            </w:r>
            <w:r w:rsidRPr="007B498C">
              <w:t xml:space="preserve"> FTE range</w:t>
            </w:r>
          </w:p>
        </w:tc>
        <w:tc>
          <w:tcPr>
            <w:tcW w:w="2304" w:type="dxa"/>
            <w:tcBorders>
              <w:bottom w:val="single" w:sz="4" w:space="0" w:color="D0CECE" w:themeColor="background2" w:themeShade="E6"/>
            </w:tcBorders>
            <w:shd w:val="clear" w:color="auto" w:fill="D0CECE" w:themeFill="background2" w:themeFillShade="E6"/>
          </w:tcPr>
          <w:p w14:paraId="746AFFFB" w14:textId="4565E946" w:rsidR="002C33A5" w:rsidRPr="007B498C" w:rsidRDefault="002C33A5" w:rsidP="002C33A5">
            <w:pPr>
              <w:pStyle w:val="TableText"/>
              <w:jc w:val="center"/>
            </w:pPr>
            <w:r w:rsidRPr="007B498C">
              <w:t xml:space="preserve">Estimated </w:t>
            </w:r>
            <w:r>
              <w:t xml:space="preserve">future </w:t>
            </w:r>
            <w:r w:rsidRPr="007B498C">
              <w:t>number of workers</w:t>
            </w:r>
          </w:p>
        </w:tc>
      </w:tr>
      <w:tr w:rsidR="002C33A5" w:rsidRPr="007B498C" w14:paraId="7FC88495" w14:textId="77777777" w:rsidTr="002C33A5">
        <w:trPr>
          <w:trHeight w:val="397"/>
        </w:trPr>
        <w:tc>
          <w:tcPr>
            <w:tcW w:w="2835" w:type="dxa"/>
            <w:tcBorders>
              <w:top w:val="single" w:sz="4" w:space="0" w:color="D0CECE" w:themeColor="background2" w:themeShade="E6"/>
            </w:tcBorders>
            <w:vAlign w:val="center"/>
          </w:tcPr>
          <w:p w14:paraId="270C27F9" w14:textId="77777777" w:rsidR="002C33A5" w:rsidRPr="007B498C" w:rsidRDefault="002C33A5" w:rsidP="00F915E0">
            <w:pPr>
              <w:pStyle w:val="TableText"/>
            </w:pPr>
            <w:r w:rsidRPr="007B498C">
              <w:t>Hobart</w:t>
            </w:r>
          </w:p>
        </w:tc>
        <w:tc>
          <w:tcPr>
            <w:tcW w:w="2303" w:type="dxa"/>
            <w:tcBorders>
              <w:top w:val="single" w:sz="4" w:space="0" w:color="D0CECE" w:themeColor="background2" w:themeShade="E6"/>
            </w:tcBorders>
            <w:vAlign w:val="center"/>
          </w:tcPr>
          <w:p w14:paraId="25599F05" w14:textId="77777777" w:rsidR="002C33A5" w:rsidRPr="007B498C" w:rsidRDefault="002C33A5" w:rsidP="00F915E0">
            <w:pPr>
              <w:pStyle w:val="TableText"/>
              <w:tabs>
                <w:tab w:val="decimal" w:pos="743"/>
              </w:tabs>
              <w:jc w:val="center"/>
            </w:pPr>
            <w:r w:rsidRPr="007B498C">
              <w:t>1</w:t>
            </w:r>
            <w:r>
              <w:t>,</w:t>
            </w:r>
            <w:r w:rsidRPr="007B498C">
              <w:t xml:space="preserve">360 </w:t>
            </w:r>
            <w:r>
              <w:t>–</w:t>
            </w:r>
            <w:r w:rsidRPr="007B498C">
              <w:t xml:space="preserve"> 1</w:t>
            </w:r>
            <w:r>
              <w:t>,</w:t>
            </w:r>
            <w:r w:rsidRPr="007B498C">
              <w:t>700</w:t>
            </w:r>
          </w:p>
        </w:tc>
        <w:tc>
          <w:tcPr>
            <w:tcW w:w="2304" w:type="dxa"/>
            <w:tcBorders>
              <w:top w:val="single" w:sz="4" w:space="0" w:color="D0CECE" w:themeColor="background2" w:themeShade="E6"/>
            </w:tcBorders>
            <w:vAlign w:val="center"/>
          </w:tcPr>
          <w:p w14:paraId="7A3655FC" w14:textId="77777777" w:rsidR="002C33A5" w:rsidRPr="007B498C" w:rsidRDefault="002C33A5" w:rsidP="00F915E0">
            <w:pPr>
              <w:pStyle w:val="TableText"/>
              <w:tabs>
                <w:tab w:val="decimal" w:pos="743"/>
              </w:tabs>
              <w:jc w:val="center"/>
            </w:pPr>
            <w:r w:rsidRPr="007B498C">
              <w:t>1,350 - 1,600</w:t>
            </w:r>
          </w:p>
        </w:tc>
        <w:tc>
          <w:tcPr>
            <w:tcW w:w="2304" w:type="dxa"/>
            <w:tcBorders>
              <w:top w:val="single" w:sz="4" w:space="0" w:color="D0CECE" w:themeColor="background2" w:themeShade="E6"/>
            </w:tcBorders>
            <w:vAlign w:val="center"/>
          </w:tcPr>
          <w:p w14:paraId="118D9637" w14:textId="77777777" w:rsidR="002C33A5" w:rsidRPr="007B498C" w:rsidRDefault="002C33A5" w:rsidP="00F915E0">
            <w:pPr>
              <w:pStyle w:val="TableText"/>
              <w:tabs>
                <w:tab w:val="decimal" w:pos="743"/>
              </w:tabs>
              <w:jc w:val="center"/>
            </w:pPr>
            <w:r w:rsidRPr="007B498C">
              <w:t>2</w:t>
            </w:r>
            <w:r>
              <w:t>,</w:t>
            </w:r>
            <w:r w:rsidRPr="007B498C">
              <w:t xml:space="preserve">295 </w:t>
            </w:r>
            <w:r>
              <w:t>–</w:t>
            </w:r>
            <w:r w:rsidRPr="007B498C">
              <w:t xml:space="preserve"> 2</w:t>
            </w:r>
            <w:r>
              <w:t>,</w:t>
            </w:r>
            <w:r w:rsidRPr="007B498C">
              <w:t>720</w:t>
            </w:r>
          </w:p>
        </w:tc>
      </w:tr>
      <w:tr w:rsidR="002C33A5" w:rsidRPr="007B498C" w14:paraId="3999A63B" w14:textId="77777777" w:rsidTr="002C33A5">
        <w:trPr>
          <w:trHeight w:val="397"/>
        </w:trPr>
        <w:tc>
          <w:tcPr>
            <w:tcW w:w="2835" w:type="dxa"/>
            <w:vAlign w:val="center"/>
          </w:tcPr>
          <w:p w14:paraId="4A9348B5" w14:textId="77777777" w:rsidR="002C33A5" w:rsidRPr="007B498C" w:rsidRDefault="002C33A5" w:rsidP="00F915E0">
            <w:pPr>
              <w:pStyle w:val="TableText"/>
            </w:pPr>
            <w:r w:rsidRPr="007B498C">
              <w:t>Launceston</w:t>
            </w:r>
          </w:p>
        </w:tc>
        <w:tc>
          <w:tcPr>
            <w:tcW w:w="2303" w:type="dxa"/>
            <w:vAlign w:val="center"/>
          </w:tcPr>
          <w:p w14:paraId="67AA2A10" w14:textId="77777777" w:rsidR="002C33A5" w:rsidRPr="007B498C" w:rsidRDefault="002C33A5" w:rsidP="00F915E0">
            <w:pPr>
              <w:pStyle w:val="TableText"/>
              <w:tabs>
                <w:tab w:val="decimal" w:pos="743"/>
              </w:tabs>
              <w:jc w:val="center"/>
            </w:pPr>
            <w:r w:rsidRPr="007B498C">
              <w:t>425 – 510</w:t>
            </w:r>
          </w:p>
        </w:tc>
        <w:tc>
          <w:tcPr>
            <w:tcW w:w="2304" w:type="dxa"/>
            <w:vAlign w:val="center"/>
          </w:tcPr>
          <w:p w14:paraId="061C9E47" w14:textId="77777777" w:rsidR="002C33A5" w:rsidRPr="007B498C" w:rsidRDefault="002C33A5" w:rsidP="00F915E0">
            <w:pPr>
              <w:pStyle w:val="TableText"/>
              <w:tabs>
                <w:tab w:val="decimal" w:pos="743"/>
              </w:tabs>
              <w:jc w:val="center"/>
            </w:pPr>
            <w:r w:rsidRPr="007B498C">
              <w:t>400 - 500</w:t>
            </w:r>
          </w:p>
        </w:tc>
        <w:tc>
          <w:tcPr>
            <w:tcW w:w="2304" w:type="dxa"/>
            <w:vAlign w:val="center"/>
          </w:tcPr>
          <w:p w14:paraId="12F0C3F1" w14:textId="77777777" w:rsidR="002C33A5" w:rsidRPr="007B498C" w:rsidRDefault="002C33A5" w:rsidP="00F915E0">
            <w:pPr>
              <w:pStyle w:val="TableText"/>
              <w:tabs>
                <w:tab w:val="decimal" w:pos="743"/>
              </w:tabs>
              <w:jc w:val="center"/>
            </w:pPr>
            <w:r w:rsidRPr="007B498C">
              <w:t>680 – 850</w:t>
            </w:r>
          </w:p>
        </w:tc>
      </w:tr>
      <w:tr w:rsidR="002C33A5" w:rsidRPr="007B498C" w14:paraId="7A0B1D38" w14:textId="77777777" w:rsidTr="002C33A5">
        <w:trPr>
          <w:trHeight w:val="397"/>
        </w:trPr>
        <w:tc>
          <w:tcPr>
            <w:tcW w:w="2835" w:type="dxa"/>
            <w:vAlign w:val="center"/>
          </w:tcPr>
          <w:p w14:paraId="568AE951" w14:textId="77777777" w:rsidR="002C33A5" w:rsidRPr="007B498C" w:rsidRDefault="002C33A5" w:rsidP="00F915E0">
            <w:pPr>
              <w:pStyle w:val="TableText"/>
            </w:pPr>
            <w:r w:rsidRPr="007B498C">
              <w:t>North (excl. Launceston)</w:t>
            </w:r>
          </w:p>
        </w:tc>
        <w:tc>
          <w:tcPr>
            <w:tcW w:w="2303" w:type="dxa"/>
            <w:vAlign w:val="center"/>
          </w:tcPr>
          <w:p w14:paraId="041076E0" w14:textId="77777777" w:rsidR="002C33A5" w:rsidRPr="007B498C" w:rsidRDefault="002C33A5" w:rsidP="00F915E0">
            <w:pPr>
              <w:pStyle w:val="TableText"/>
              <w:tabs>
                <w:tab w:val="decimal" w:pos="743"/>
              </w:tabs>
              <w:jc w:val="center"/>
            </w:pPr>
            <w:r w:rsidRPr="007B498C">
              <w:t>425 – 510</w:t>
            </w:r>
          </w:p>
        </w:tc>
        <w:tc>
          <w:tcPr>
            <w:tcW w:w="2304" w:type="dxa"/>
            <w:vAlign w:val="center"/>
          </w:tcPr>
          <w:p w14:paraId="06AD1C90" w14:textId="77777777" w:rsidR="002C33A5" w:rsidRPr="007B498C" w:rsidRDefault="002C33A5" w:rsidP="00F915E0">
            <w:pPr>
              <w:pStyle w:val="TableText"/>
              <w:tabs>
                <w:tab w:val="decimal" w:pos="743"/>
              </w:tabs>
              <w:jc w:val="center"/>
            </w:pPr>
            <w:r w:rsidRPr="007B498C">
              <w:t>450 - 550</w:t>
            </w:r>
          </w:p>
        </w:tc>
        <w:tc>
          <w:tcPr>
            <w:tcW w:w="2304" w:type="dxa"/>
            <w:vAlign w:val="center"/>
          </w:tcPr>
          <w:p w14:paraId="3A2D61BB" w14:textId="77777777" w:rsidR="002C33A5" w:rsidRPr="007B498C" w:rsidRDefault="002C33A5" w:rsidP="00F915E0">
            <w:pPr>
              <w:pStyle w:val="TableText"/>
              <w:tabs>
                <w:tab w:val="decimal" w:pos="743"/>
              </w:tabs>
              <w:jc w:val="center"/>
            </w:pPr>
            <w:r w:rsidRPr="007B498C">
              <w:t>765 – 935</w:t>
            </w:r>
          </w:p>
        </w:tc>
      </w:tr>
      <w:tr w:rsidR="002C33A5" w:rsidRPr="007B498C" w14:paraId="3BA71874" w14:textId="77777777" w:rsidTr="002C33A5">
        <w:trPr>
          <w:trHeight w:val="397"/>
        </w:trPr>
        <w:tc>
          <w:tcPr>
            <w:tcW w:w="2835" w:type="dxa"/>
            <w:vAlign w:val="center"/>
          </w:tcPr>
          <w:p w14:paraId="176CE8D4" w14:textId="77777777" w:rsidR="002C33A5" w:rsidRPr="007B498C" w:rsidRDefault="002C33A5" w:rsidP="00F915E0">
            <w:pPr>
              <w:pStyle w:val="TableText"/>
            </w:pPr>
            <w:r w:rsidRPr="007B498C">
              <w:t>South (excl. Hobart)</w:t>
            </w:r>
          </w:p>
        </w:tc>
        <w:tc>
          <w:tcPr>
            <w:tcW w:w="2303" w:type="dxa"/>
            <w:vAlign w:val="center"/>
          </w:tcPr>
          <w:p w14:paraId="79DB5CAE" w14:textId="77777777" w:rsidR="002C33A5" w:rsidRPr="007B498C" w:rsidRDefault="002C33A5" w:rsidP="00F915E0">
            <w:pPr>
              <w:pStyle w:val="TableText"/>
              <w:tabs>
                <w:tab w:val="decimal" w:pos="743"/>
              </w:tabs>
              <w:jc w:val="center"/>
            </w:pPr>
            <w:r w:rsidRPr="007B498C">
              <w:t>85 – 170</w:t>
            </w:r>
          </w:p>
        </w:tc>
        <w:tc>
          <w:tcPr>
            <w:tcW w:w="2304" w:type="dxa"/>
            <w:vAlign w:val="center"/>
          </w:tcPr>
          <w:p w14:paraId="6F7F828F" w14:textId="77777777" w:rsidR="002C33A5" w:rsidRPr="007B498C" w:rsidRDefault="002C33A5" w:rsidP="00F915E0">
            <w:pPr>
              <w:pStyle w:val="TableText"/>
              <w:tabs>
                <w:tab w:val="decimal" w:pos="743"/>
              </w:tabs>
              <w:jc w:val="center"/>
            </w:pPr>
            <w:r w:rsidRPr="007B498C">
              <w:t>250 - 300</w:t>
            </w:r>
          </w:p>
        </w:tc>
        <w:tc>
          <w:tcPr>
            <w:tcW w:w="2304" w:type="dxa"/>
            <w:vAlign w:val="center"/>
          </w:tcPr>
          <w:p w14:paraId="09C091D4" w14:textId="77777777" w:rsidR="002C33A5" w:rsidRPr="007B498C" w:rsidRDefault="002C33A5" w:rsidP="00F915E0">
            <w:pPr>
              <w:pStyle w:val="TableText"/>
              <w:tabs>
                <w:tab w:val="decimal" w:pos="743"/>
              </w:tabs>
              <w:jc w:val="center"/>
            </w:pPr>
            <w:r w:rsidRPr="007B498C">
              <w:t>425 - 510</w:t>
            </w:r>
          </w:p>
        </w:tc>
      </w:tr>
      <w:tr w:rsidR="002C33A5" w:rsidRPr="007B498C" w14:paraId="07F776AE" w14:textId="77777777" w:rsidTr="002C33A5">
        <w:trPr>
          <w:trHeight w:val="397"/>
        </w:trPr>
        <w:tc>
          <w:tcPr>
            <w:tcW w:w="2835" w:type="dxa"/>
            <w:tcBorders>
              <w:bottom w:val="single" w:sz="4" w:space="0" w:color="D0CECE" w:themeColor="background2" w:themeShade="E6"/>
            </w:tcBorders>
            <w:vAlign w:val="center"/>
          </w:tcPr>
          <w:p w14:paraId="1461FAF3" w14:textId="77777777" w:rsidR="002C33A5" w:rsidRPr="007B498C" w:rsidRDefault="002C33A5" w:rsidP="00F915E0">
            <w:pPr>
              <w:pStyle w:val="TableText"/>
            </w:pPr>
            <w:r w:rsidRPr="007B498C">
              <w:t>North West</w:t>
            </w:r>
          </w:p>
        </w:tc>
        <w:tc>
          <w:tcPr>
            <w:tcW w:w="2303" w:type="dxa"/>
            <w:tcBorders>
              <w:bottom w:val="single" w:sz="4" w:space="0" w:color="D0CECE" w:themeColor="background2" w:themeShade="E6"/>
            </w:tcBorders>
            <w:vAlign w:val="center"/>
          </w:tcPr>
          <w:p w14:paraId="26B6E3C8" w14:textId="77777777" w:rsidR="002C33A5" w:rsidRPr="007B498C" w:rsidRDefault="002C33A5" w:rsidP="00F915E0">
            <w:pPr>
              <w:pStyle w:val="TableText"/>
              <w:tabs>
                <w:tab w:val="decimal" w:pos="743"/>
              </w:tabs>
              <w:jc w:val="center"/>
            </w:pPr>
            <w:r w:rsidRPr="007B498C">
              <w:t>680 – 765</w:t>
            </w:r>
          </w:p>
        </w:tc>
        <w:tc>
          <w:tcPr>
            <w:tcW w:w="2304" w:type="dxa"/>
            <w:tcBorders>
              <w:bottom w:val="single" w:sz="4" w:space="0" w:color="D0CECE" w:themeColor="background2" w:themeShade="E6"/>
            </w:tcBorders>
            <w:vAlign w:val="center"/>
          </w:tcPr>
          <w:p w14:paraId="514D3A5C" w14:textId="77777777" w:rsidR="002C33A5" w:rsidRPr="007B498C" w:rsidRDefault="002C33A5" w:rsidP="00F915E0">
            <w:pPr>
              <w:pStyle w:val="TableText"/>
              <w:tabs>
                <w:tab w:val="decimal" w:pos="743"/>
              </w:tabs>
              <w:jc w:val="center"/>
            </w:pPr>
            <w:r w:rsidRPr="007B498C">
              <w:t>750 - 950</w:t>
            </w:r>
          </w:p>
        </w:tc>
        <w:tc>
          <w:tcPr>
            <w:tcW w:w="2304" w:type="dxa"/>
            <w:tcBorders>
              <w:bottom w:val="single" w:sz="4" w:space="0" w:color="D0CECE" w:themeColor="background2" w:themeShade="E6"/>
            </w:tcBorders>
            <w:vAlign w:val="center"/>
          </w:tcPr>
          <w:p w14:paraId="1AC4B8EF" w14:textId="77777777" w:rsidR="002C33A5" w:rsidRPr="007B498C" w:rsidRDefault="002C33A5" w:rsidP="00F915E0">
            <w:pPr>
              <w:pStyle w:val="TableText"/>
              <w:tabs>
                <w:tab w:val="decimal" w:pos="743"/>
              </w:tabs>
              <w:jc w:val="center"/>
            </w:pPr>
            <w:r w:rsidRPr="007B498C">
              <w:t>1</w:t>
            </w:r>
            <w:r>
              <w:t>,</w:t>
            </w:r>
            <w:r w:rsidRPr="007B498C">
              <w:t>275 – 1</w:t>
            </w:r>
            <w:r>
              <w:t>,</w:t>
            </w:r>
            <w:r w:rsidRPr="007B498C">
              <w:t>615</w:t>
            </w:r>
          </w:p>
        </w:tc>
      </w:tr>
      <w:tr w:rsidR="002C33A5" w:rsidRPr="007B498C" w14:paraId="7A85B200" w14:textId="77777777" w:rsidTr="002C33A5">
        <w:trPr>
          <w:trHeight w:val="397"/>
        </w:trPr>
        <w:tc>
          <w:tcPr>
            <w:tcW w:w="2835" w:type="dxa"/>
            <w:tcBorders>
              <w:top w:val="single" w:sz="4" w:space="0" w:color="D0CECE" w:themeColor="background2" w:themeShade="E6"/>
              <w:bottom w:val="single" w:sz="4" w:space="0" w:color="D0CECE" w:themeColor="background2" w:themeShade="E6"/>
            </w:tcBorders>
            <w:vAlign w:val="center"/>
          </w:tcPr>
          <w:p w14:paraId="3B909A1F" w14:textId="77777777" w:rsidR="002C33A5" w:rsidRPr="007B498C" w:rsidRDefault="002C33A5" w:rsidP="00F915E0">
            <w:pPr>
              <w:pStyle w:val="TableText"/>
            </w:pPr>
            <w:r w:rsidRPr="007B498C">
              <w:t>Total</w:t>
            </w:r>
          </w:p>
        </w:tc>
        <w:tc>
          <w:tcPr>
            <w:tcW w:w="2303" w:type="dxa"/>
            <w:tcBorders>
              <w:top w:val="single" w:sz="4" w:space="0" w:color="D0CECE" w:themeColor="background2" w:themeShade="E6"/>
              <w:bottom w:val="single" w:sz="4" w:space="0" w:color="D0CECE" w:themeColor="background2" w:themeShade="E6"/>
            </w:tcBorders>
            <w:vAlign w:val="center"/>
          </w:tcPr>
          <w:p w14:paraId="7683787A" w14:textId="77777777" w:rsidR="002C33A5" w:rsidRPr="007B498C" w:rsidRDefault="002C33A5" w:rsidP="00F915E0">
            <w:pPr>
              <w:pStyle w:val="TableText"/>
              <w:tabs>
                <w:tab w:val="decimal" w:pos="743"/>
              </w:tabs>
              <w:jc w:val="center"/>
            </w:pPr>
            <w:r w:rsidRPr="007B498C">
              <w:t>2</w:t>
            </w:r>
            <w:r>
              <w:t>,</w:t>
            </w:r>
            <w:r w:rsidRPr="007B498C">
              <w:t>975 – 3</w:t>
            </w:r>
            <w:r>
              <w:t>,</w:t>
            </w:r>
            <w:r w:rsidRPr="007B498C">
              <w:t>655</w:t>
            </w:r>
          </w:p>
        </w:tc>
        <w:tc>
          <w:tcPr>
            <w:tcW w:w="2304" w:type="dxa"/>
            <w:tcBorders>
              <w:top w:val="single" w:sz="4" w:space="0" w:color="D0CECE" w:themeColor="background2" w:themeShade="E6"/>
              <w:bottom w:val="single" w:sz="4" w:space="0" w:color="D0CECE" w:themeColor="background2" w:themeShade="E6"/>
            </w:tcBorders>
            <w:vAlign w:val="center"/>
          </w:tcPr>
          <w:p w14:paraId="2CB1C673" w14:textId="77777777" w:rsidR="002C33A5" w:rsidRPr="007B498C" w:rsidRDefault="002C33A5" w:rsidP="00F915E0">
            <w:pPr>
              <w:pStyle w:val="TableText"/>
              <w:tabs>
                <w:tab w:val="decimal" w:pos="743"/>
              </w:tabs>
              <w:jc w:val="center"/>
            </w:pPr>
            <w:r w:rsidRPr="007B498C">
              <w:t>3,200 - 3,900</w:t>
            </w:r>
          </w:p>
        </w:tc>
        <w:tc>
          <w:tcPr>
            <w:tcW w:w="2304" w:type="dxa"/>
            <w:tcBorders>
              <w:top w:val="single" w:sz="4" w:space="0" w:color="D0CECE" w:themeColor="background2" w:themeShade="E6"/>
              <w:bottom w:val="single" w:sz="4" w:space="0" w:color="D0CECE" w:themeColor="background2" w:themeShade="E6"/>
            </w:tcBorders>
            <w:vAlign w:val="center"/>
          </w:tcPr>
          <w:p w14:paraId="3B16F36F" w14:textId="77777777" w:rsidR="002C33A5" w:rsidRPr="007B498C" w:rsidRDefault="002C33A5" w:rsidP="00F915E0">
            <w:pPr>
              <w:pStyle w:val="TableText"/>
              <w:tabs>
                <w:tab w:val="decimal" w:pos="743"/>
              </w:tabs>
              <w:jc w:val="center"/>
            </w:pPr>
            <w:r w:rsidRPr="007B498C">
              <w:t>5</w:t>
            </w:r>
            <w:r>
              <w:t>,</w:t>
            </w:r>
            <w:r w:rsidRPr="007B498C">
              <w:t>440 – 6</w:t>
            </w:r>
            <w:r>
              <w:t>,</w:t>
            </w:r>
            <w:r w:rsidRPr="007B498C">
              <w:t>630</w:t>
            </w:r>
          </w:p>
        </w:tc>
      </w:tr>
    </w:tbl>
    <w:p w14:paraId="134A11F7" w14:textId="71247DD8" w:rsidR="003679D7" w:rsidRPr="007B498C" w:rsidRDefault="003679D7" w:rsidP="00C8093F">
      <w:pPr>
        <w:pStyle w:val="Heading3"/>
      </w:pPr>
      <w:bookmarkStart w:id="35" w:name="_Toc481516527"/>
      <w:r w:rsidRPr="007B498C">
        <w:t>Workforce characteristics</w:t>
      </w:r>
      <w:bookmarkEnd w:id="35"/>
    </w:p>
    <w:p w14:paraId="74BB56CE" w14:textId="3B895E01" w:rsidR="00B049C4" w:rsidRPr="00FE1589" w:rsidRDefault="00FE1589" w:rsidP="00034EFC">
      <w:r>
        <w:t xml:space="preserve">All data in this section has been collected through the use of Workforce Wizard. Workforce Wizard is an </w:t>
      </w:r>
      <w:r w:rsidRPr="00FE1589">
        <w:t xml:space="preserve">online tool </w:t>
      </w:r>
      <w:r>
        <w:t xml:space="preserve">developed by NDS </w:t>
      </w:r>
      <w:r w:rsidRPr="00FE1589">
        <w:t>to help disability organisations track workforce trends</w:t>
      </w:r>
      <w:r>
        <w:t>, and to provide aggregated workforce data for the sector</w:t>
      </w:r>
      <w:r w:rsidRPr="00FE1589">
        <w:t>.</w:t>
      </w:r>
      <w:r>
        <w:t xml:space="preserve"> The first Australian Disability Workforce Bulletin </w:t>
      </w:r>
      <w:r w:rsidR="001F2B05">
        <w:t>will be</w:t>
      </w:r>
      <w:r>
        <w:t xml:space="preserve"> </w:t>
      </w:r>
      <w:r w:rsidR="001F2B05">
        <w:t>published</w:t>
      </w:r>
      <w:r>
        <w:t xml:space="preserve"> in May 2017. The data and analysis following, </w:t>
      </w:r>
      <w:r w:rsidR="003C28C0">
        <w:t>i</w:t>
      </w:r>
      <w:r>
        <w:t>s taken from this Bulletin</w:t>
      </w:r>
      <w:r w:rsidR="003C28C0">
        <w:t xml:space="preserve"> and is based on </w:t>
      </w:r>
      <w:r w:rsidR="001F2B05">
        <w:t xml:space="preserve">national </w:t>
      </w:r>
      <w:r w:rsidR="003C28C0">
        <w:t>data input by disability service providers.</w:t>
      </w:r>
    </w:p>
    <w:p w14:paraId="4160BE62" w14:textId="37747CA2" w:rsidR="0023126F" w:rsidRPr="00C8093F" w:rsidRDefault="0023126F" w:rsidP="00FE1589">
      <w:pPr>
        <w:pStyle w:val="Heading4"/>
      </w:pPr>
      <w:r w:rsidRPr="00C8093F">
        <w:t>Employment type</w:t>
      </w:r>
    </w:p>
    <w:p w14:paraId="3C86F68E" w14:textId="77777777" w:rsidR="00FE1589" w:rsidRDefault="00FE1589" w:rsidP="0023126F">
      <w:r w:rsidRPr="005C5A85">
        <w:t>Organisations in Tasmania have a lower proportion of full-time workers in their workforce compared with results across the nation, and a higher dependency on part-time workers. The proportion of casuals however is on par with the national average, as are the turnover rates for casual and permanent staff.</w:t>
      </w:r>
    </w:p>
    <w:p w14:paraId="0ACC151F" w14:textId="3B4E68B7" w:rsidR="00FE1589" w:rsidRDefault="0023126F" w:rsidP="0023126F">
      <w:r w:rsidRPr="005C5A85">
        <w:t xml:space="preserve">The most common form of employment for disability support workers in the December 2016 quarter was part-time permanent employment (44 per cent of aggregate workers), closely followed by casual employment (40 per cent). Full-time staff made up only 13 per cent of the disability support workforce, and fixed-term employees were not a significant part of the disability </w:t>
      </w:r>
      <w:r>
        <w:t xml:space="preserve">support workforce at only 3 per </w:t>
      </w:r>
      <w:r w:rsidRPr="005C5A85">
        <w:t>cent.</w:t>
      </w:r>
    </w:p>
    <w:p w14:paraId="5864E76E" w14:textId="77777777" w:rsidR="00075259" w:rsidRDefault="00075259">
      <w:pPr>
        <w:spacing w:after="0" w:line="240" w:lineRule="auto"/>
        <w:rPr>
          <w:b/>
          <w:iCs/>
          <w:color w:val="000000" w:themeColor="text1"/>
        </w:rPr>
      </w:pPr>
      <w:r>
        <w:rPr>
          <w:b/>
          <w:i/>
          <w:color w:val="000000" w:themeColor="text1"/>
        </w:rPr>
        <w:br w:type="page"/>
      </w:r>
    </w:p>
    <w:p w14:paraId="41662E7F" w14:textId="72B3021C" w:rsidR="00B030B2" w:rsidRPr="00B030B2" w:rsidRDefault="00B030B2" w:rsidP="00B030B2">
      <w:pPr>
        <w:pStyle w:val="Caption"/>
        <w:rPr>
          <w:i w:val="0"/>
          <w:color w:val="000000" w:themeColor="text1"/>
          <w:sz w:val="24"/>
          <w:szCs w:val="24"/>
        </w:rPr>
      </w:pPr>
      <w:r w:rsidRPr="00B030B2">
        <w:rPr>
          <w:b/>
          <w:i w:val="0"/>
          <w:color w:val="000000" w:themeColor="text1"/>
          <w:sz w:val="24"/>
          <w:szCs w:val="24"/>
        </w:rPr>
        <w:lastRenderedPageBreak/>
        <w:t xml:space="preserve">Figure </w:t>
      </w:r>
      <w:r w:rsidRPr="00B030B2">
        <w:rPr>
          <w:b/>
          <w:i w:val="0"/>
          <w:color w:val="000000" w:themeColor="text1"/>
          <w:sz w:val="24"/>
          <w:szCs w:val="24"/>
        </w:rPr>
        <w:fldChar w:fldCharType="begin"/>
      </w:r>
      <w:r w:rsidRPr="00B030B2">
        <w:rPr>
          <w:b/>
          <w:i w:val="0"/>
          <w:color w:val="000000" w:themeColor="text1"/>
          <w:sz w:val="24"/>
          <w:szCs w:val="24"/>
        </w:rPr>
        <w:instrText xml:space="preserve"> SEQ Figure \* ARABIC </w:instrText>
      </w:r>
      <w:r w:rsidRPr="00B030B2">
        <w:rPr>
          <w:b/>
          <w:i w:val="0"/>
          <w:color w:val="000000" w:themeColor="text1"/>
          <w:sz w:val="24"/>
          <w:szCs w:val="24"/>
        </w:rPr>
        <w:fldChar w:fldCharType="separate"/>
      </w:r>
      <w:r w:rsidR="00DD79EA">
        <w:rPr>
          <w:b/>
          <w:i w:val="0"/>
          <w:noProof/>
          <w:color w:val="000000" w:themeColor="text1"/>
          <w:sz w:val="24"/>
          <w:szCs w:val="24"/>
        </w:rPr>
        <w:t>1</w:t>
      </w:r>
      <w:r w:rsidRPr="00B030B2">
        <w:rPr>
          <w:b/>
          <w:i w:val="0"/>
          <w:color w:val="000000" w:themeColor="text1"/>
          <w:sz w:val="24"/>
          <w:szCs w:val="24"/>
        </w:rPr>
        <w:fldChar w:fldCharType="end"/>
      </w:r>
      <w:r>
        <w:rPr>
          <w:b/>
          <w:i w:val="0"/>
          <w:color w:val="000000" w:themeColor="text1"/>
          <w:sz w:val="24"/>
          <w:szCs w:val="24"/>
        </w:rPr>
        <w:t xml:space="preserve"> </w:t>
      </w:r>
      <w:r>
        <w:rPr>
          <w:b/>
          <w:i w:val="0"/>
          <w:color w:val="000000" w:themeColor="text1"/>
          <w:sz w:val="24"/>
          <w:szCs w:val="24"/>
        </w:rPr>
        <w:br/>
      </w:r>
      <w:r w:rsidRPr="00B030B2">
        <w:rPr>
          <w:i w:val="0"/>
          <w:color w:val="000000" w:themeColor="text1"/>
          <w:sz w:val="24"/>
          <w:szCs w:val="24"/>
        </w:rPr>
        <w:t>National disability workforce characteristics</w:t>
      </w:r>
      <w:r w:rsidR="006F3E34">
        <w:rPr>
          <w:i w:val="0"/>
          <w:color w:val="000000" w:themeColor="text1"/>
          <w:sz w:val="24"/>
          <w:szCs w:val="24"/>
        </w:rPr>
        <w:t xml:space="preserve">, </w:t>
      </w:r>
      <w:r w:rsidR="007C6D4C">
        <w:rPr>
          <w:i w:val="0"/>
          <w:color w:val="000000" w:themeColor="text1"/>
          <w:sz w:val="24"/>
          <w:szCs w:val="24"/>
        </w:rPr>
        <w:t>t</w:t>
      </w:r>
      <w:r w:rsidR="006F3E34">
        <w:rPr>
          <w:i w:val="0"/>
          <w:color w:val="000000" w:themeColor="text1"/>
          <w:sz w:val="24"/>
          <w:szCs w:val="24"/>
        </w:rPr>
        <w:t>ypes of employment</w:t>
      </w:r>
      <w:r w:rsidRPr="00B030B2">
        <w:rPr>
          <w:i w:val="0"/>
          <w:color w:val="000000" w:themeColor="text1"/>
          <w:sz w:val="24"/>
          <w:szCs w:val="24"/>
        </w:rPr>
        <w:t>.</w:t>
      </w:r>
    </w:p>
    <w:p w14:paraId="1349E558" w14:textId="7F2FE41E" w:rsidR="006F3E34" w:rsidRDefault="006F3E34" w:rsidP="006F3E34">
      <w:pPr>
        <w:pStyle w:val="Caption"/>
        <w:rPr>
          <w:b/>
          <w:i w:val="0"/>
          <w:color w:val="000000" w:themeColor="text1"/>
          <w:sz w:val="24"/>
          <w:szCs w:val="24"/>
        </w:rPr>
      </w:pPr>
      <w:r>
        <w:rPr>
          <w:noProof/>
          <w:lang w:eastAsia="en-AU"/>
        </w:rPr>
        <w:drawing>
          <wp:inline distT="0" distB="0" distL="0" distR="0" wp14:anchorId="6B4F5678" wp14:editId="3EAECCDD">
            <wp:extent cx="4572000" cy="2743200"/>
            <wp:effectExtent l="0" t="0" r="0" b="0"/>
            <wp:docPr id="3" name="Chart 3" descr="In the quarter ending December 2016 quarter, national data reflected the following workforce composition. &#10;Permanent part time 44%&#10;Casual 40%&#10;Permanent full time 13%&#10;Fixed term 3%&#10;" title="Types of employ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DA08C6" w14:textId="22E09E10" w:rsidR="0023126F" w:rsidRPr="00FE1589" w:rsidRDefault="0023126F" w:rsidP="00FE1589">
      <w:pPr>
        <w:pStyle w:val="Heading4"/>
      </w:pPr>
      <w:r w:rsidRPr="00FE1589">
        <w:t>Workforce utilisation</w:t>
      </w:r>
    </w:p>
    <w:p w14:paraId="19650780" w14:textId="4F388B67" w:rsidR="003C28C0" w:rsidRPr="005C5A85" w:rsidRDefault="00DD79EA" w:rsidP="003C28C0">
      <w:r>
        <w:t>The following is based on national data from</w:t>
      </w:r>
      <w:r w:rsidRPr="005C5A85">
        <w:t xml:space="preserve"> the September 2016 quarter, which was a more typical quarter unaffected by seasonal variability</w:t>
      </w:r>
      <w:r>
        <w:t xml:space="preserve"> present in December 2016 data. Nationally, t</w:t>
      </w:r>
      <w:r w:rsidRPr="005C5A85">
        <w:t xml:space="preserve">he average organisation employed their disability support workers for an average of 22.4 </w:t>
      </w:r>
      <w:r>
        <w:t xml:space="preserve">hours per week. This represents a </w:t>
      </w:r>
      <w:r w:rsidRPr="005C5A85">
        <w:t>headcount to FTE ratio of 1.99 staff per FTE</w:t>
      </w:r>
      <w:r>
        <w:rPr>
          <w:rStyle w:val="FootnoteReference"/>
        </w:rPr>
        <w:footnoteReference w:id="17"/>
      </w:r>
      <w:r w:rsidRPr="005C5A85">
        <w:t>.</w:t>
      </w:r>
      <w:r w:rsidRPr="00DD79EA">
        <w:t xml:space="preserve"> </w:t>
      </w:r>
      <w:r w:rsidRPr="005C5A85">
        <w:t xml:space="preserve">This can be viewed as saying, on average, an organisation needed to employ </w:t>
      </w:r>
      <w:r>
        <w:t>1.9</w:t>
      </w:r>
      <w:r w:rsidRPr="005C5A85">
        <w:t xml:space="preserve"> persons to fill one full-time position. Therefore, there is a converse relationship between the average number of hours worked per week and the number of staff it takes to fill a full-time position.</w:t>
      </w:r>
    </w:p>
    <w:p w14:paraId="380637AC" w14:textId="4B6230F8" w:rsidR="0023126F" w:rsidRDefault="0023126F" w:rsidP="00FE1589">
      <w:pPr>
        <w:pStyle w:val="Heading4"/>
      </w:pPr>
      <w:r>
        <w:t>Workforce turnover</w:t>
      </w:r>
    </w:p>
    <w:p w14:paraId="4A3FF429" w14:textId="54963B84" w:rsidR="0023126F" w:rsidRPr="005C5A85" w:rsidRDefault="0023126F" w:rsidP="0023126F">
      <w:r w:rsidRPr="005C5A85">
        <w:t>Workforce turnover is the rate at which staff have left the organisation compared with the number of staff at the organisation. High workforce turnover could reflect a disengaged workforce or pull factors from work in other sectors. High turnover increases costs for the organisation and can disrupt the continuity of care for people with disability.</w:t>
      </w:r>
    </w:p>
    <w:p w14:paraId="40426D91" w14:textId="605AABE7" w:rsidR="0023126F" w:rsidRPr="0023126F" w:rsidRDefault="0023126F" w:rsidP="0023126F">
      <w:r w:rsidRPr="005C5A85">
        <w:t>The average organisational permanent turnover rate proves relatively stable over time, sitting around 4 per cent. Conversely, the average organisational casual turnover rate has been somewhat more variable since December 2015 and sits at double the permanent rate at 8.2 per cent in the December 2016 quarter.</w:t>
      </w:r>
    </w:p>
    <w:p w14:paraId="61929CE5" w14:textId="65AC1A44" w:rsidR="0023126F" w:rsidRDefault="00C8093F" w:rsidP="003C28C0">
      <w:pPr>
        <w:pStyle w:val="Heading4"/>
      </w:pPr>
      <w:r>
        <w:lastRenderedPageBreak/>
        <w:t>Age and gender distribution</w:t>
      </w:r>
    </w:p>
    <w:p w14:paraId="3C79E461" w14:textId="2B3B3F2C" w:rsidR="003C28C0" w:rsidRPr="003C28C0" w:rsidRDefault="003C28C0" w:rsidP="003C28C0">
      <w:r w:rsidRPr="005C5A85">
        <w:t>The disability support workforce has a high proportion of female workers. Organisations have, on average, 70 per cent of their workforce being female compared with 30 per cent male.</w:t>
      </w:r>
    </w:p>
    <w:p w14:paraId="682F91EB" w14:textId="7A6B14BB" w:rsidR="006F3E34" w:rsidRPr="00B030B2" w:rsidRDefault="006F3E34" w:rsidP="006F3E34">
      <w:pPr>
        <w:pStyle w:val="Caption"/>
        <w:rPr>
          <w:i w:val="0"/>
          <w:color w:val="000000" w:themeColor="text1"/>
          <w:sz w:val="24"/>
          <w:szCs w:val="24"/>
        </w:rPr>
      </w:pPr>
      <w:r w:rsidRPr="006F3E34">
        <w:rPr>
          <w:b/>
          <w:i w:val="0"/>
          <w:color w:val="000000" w:themeColor="text1"/>
          <w:sz w:val="24"/>
          <w:szCs w:val="24"/>
        </w:rPr>
        <w:t xml:space="preserve">Figure </w:t>
      </w:r>
      <w:r w:rsidRPr="006F3E34">
        <w:rPr>
          <w:b/>
          <w:i w:val="0"/>
          <w:color w:val="000000" w:themeColor="text1"/>
          <w:sz w:val="24"/>
          <w:szCs w:val="24"/>
        </w:rPr>
        <w:fldChar w:fldCharType="begin"/>
      </w:r>
      <w:r w:rsidRPr="006F3E34">
        <w:rPr>
          <w:b/>
          <w:i w:val="0"/>
          <w:color w:val="000000" w:themeColor="text1"/>
          <w:sz w:val="24"/>
          <w:szCs w:val="24"/>
        </w:rPr>
        <w:instrText xml:space="preserve"> SEQ Figure \* ARABIC </w:instrText>
      </w:r>
      <w:r w:rsidRPr="006F3E34">
        <w:rPr>
          <w:b/>
          <w:i w:val="0"/>
          <w:color w:val="000000" w:themeColor="text1"/>
          <w:sz w:val="24"/>
          <w:szCs w:val="24"/>
        </w:rPr>
        <w:fldChar w:fldCharType="separate"/>
      </w:r>
      <w:r w:rsidR="00DD79EA">
        <w:rPr>
          <w:b/>
          <w:i w:val="0"/>
          <w:noProof/>
          <w:color w:val="000000" w:themeColor="text1"/>
          <w:sz w:val="24"/>
          <w:szCs w:val="24"/>
        </w:rPr>
        <w:t>2</w:t>
      </w:r>
      <w:r w:rsidRPr="006F3E34">
        <w:rPr>
          <w:b/>
          <w:i w:val="0"/>
          <w:color w:val="000000" w:themeColor="text1"/>
          <w:sz w:val="24"/>
          <w:szCs w:val="24"/>
        </w:rPr>
        <w:fldChar w:fldCharType="end"/>
      </w:r>
      <w:r w:rsidRPr="006F3E34">
        <w:rPr>
          <w:b/>
          <w:i w:val="0"/>
          <w:color w:val="000000" w:themeColor="text1"/>
          <w:sz w:val="24"/>
          <w:szCs w:val="24"/>
        </w:rPr>
        <w:br/>
      </w:r>
      <w:r w:rsidRPr="00B030B2">
        <w:rPr>
          <w:i w:val="0"/>
          <w:color w:val="000000" w:themeColor="text1"/>
          <w:sz w:val="24"/>
          <w:szCs w:val="24"/>
        </w:rPr>
        <w:t>National disability workforce characteristics</w:t>
      </w:r>
      <w:r>
        <w:rPr>
          <w:i w:val="0"/>
          <w:color w:val="000000" w:themeColor="text1"/>
          <w:sz w:val="24"/>
          <w:szCs w:val="24"/>
        </w:rPr>
        <w:t xml:space="preserve"> – gender composition</w:t>
      </w:r>
      <w:r w:rsidRPr="00B030B2">
        <w:rPr>
          <w:i w:val="0"/>
          <w:color w:val="000000" w:themeColor="text1"/>
          <w:sz w:val="24"/>
          <w:szCs w:val="24"/>
        </w:rPr>
        <w:t>.</w:t>
      </w:r>
    </w:p>
    <w:p w14:paraId="48DDAF91" w14:textId="6163D2F2" w:rsidR="006F3E34" w:rsidRDefault="006F3E34" w:rsidP="00034EFC">
      <w:pPr>
        <w:rPr>
          <w:b/>
        </w:rPr>
      </w:pPr>
      <w:r>
        <w:rPr>
          <w:noProof/>
          <w:lang w:eastAsia="en-AU"/>
        </w:rPr>
        <w:drawing>
          <wp:inline distT="0" distB="0" distL="0" distR="0" wp14:anchorId="4DA07ADC" wp14:editId="77D29749">
            <wp:extent cx="4572000" cy="2743200"/>
            <wp:effectExtent l="0" t="0" r="0" b="0"/>
            <wp:docPr id="1" name="Chart 1" descr="In the quarter ending December 2016, the gender composition was 70% female and 30% male." title="Gender composi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319C71" w14:textId="18E96897" w:rsidR="003C28C0" w:rsidRPr="001F2B05" w:rsidRDefault="001F2B05" w:rsidP="00034EFC">
      <w:r>
        <w:t>As seen below, the average organisation has 21% of its workforce aged 55 years and older.</w:t>
      </w:r>
    </w:p>
    <w:p w14:paraId="0E7872BB" w14:textId="294E5B09" w:rsidR="00B049C4" w:rsidRPr="00B030B2" w:rsidRDefault="00B049C4" w:rsidP="00B049C4">
      <w:pPr>
        <w:pStyle w:val="Caption"/>
        <w:rPr>
          <w:i w:val="0"/>
          <w:color w:val="000000" w:themeColor="text1"/>
          <w:sz w:val="24"/>
          <w:szCs w:val="24"/>
        </w:rPr>
      </w:pPr>
      <w:r w:rsidRPr="00B049C4">
        <w:rPr>
          <w:b/>
          <w:i w:val="0"/>
          <w:color w:val="000000" w:themeColor="text1"/>
          <w:sz w:val="24"/>
          <w:szCs w:val="24"/>
        </w:rPr>
        <w:t xml:space="preserve">Figure </w:t>
      </w:r>
      <w:r w:rsidRPr="00B049C4">
        <w:rPr>
          <w:b/>
          <w:i w:val="0"/>
          <w:color w:val="000000" w:themeColor="text1"/>
          <w:sz w:val="24"/>
          <w:szCs w:val="24"/>
        </w:rPr>
        <w:fldChar w:fldCharType="begin"/>
      </w:r>
      <w:r w:rsidRPr="00B049C4">
        <w:rPr>
          <w:b/>
          <w:i w:val="0"/>
          <w:color w:val="000000" w:themeColor="text1"/>
          <w:sz w:val="24"/>
          <w:szCs w:val="24"/>
        </w:rPr>
        <w:instrText xml:space="preserve"> SEQ Figure \* ARABIC </w:instrText>
      </w:r>
      <w:r w:rsidRPr="00B049C4">
        <w:rPr>
          <w:b/>
          <w:i w:val="0"/>
          <w:color w:val="000000" w:themeColor="text1"/>
          <w:sz w:val="24"/>
          <w:szCs w:val="24"/>
        </w:rPr>
        <w:fldChar w:fldCharType="separate"/>
      </w:r>
      <w:r w:rsidR="00DD79EA">
        <w:rPr>
          <w:b/>
          <w:i w:val="0"/>
          <w:noProof/>
          <w:color w:val="000000" w:themeColor="text1"/>
          <w:sz w:val="24"/>
          <w:szCs w:val="24"/>
        </w:rPr>
        <w:t>3</w:t>
      </w:r>
      <w:r w:rsidRPr="00B049C4">
        <w:rPr>
          <w:b/>
          <w:i w:val="0"/>
          <w:color w:val="000000" w:themeColor="text1"/>
          <w:sz w:val="24"/>
          <w:szCs w:val="24"/>
        </w:rPr>
        <w:fldChar w:fldCharType="end"/>
      </w:r>
      <w:r w:rsidRPr="00B049C4">
        <w:rPr>
          <w:b/>
          <w:i w:val="0"/>
          <w:color w:val="000000" w:themeColor="text1"/>
          <w:sz w:val="24"/>
          <w:szCs w:val="24"/>
        </w:rPr>
        <w:br/>
      </w:r>
      <w:r w:rsidRPr="00B030B2">
        <w:rPr>
          <w:i w:val="0"/>
          <w:color w:val="000000" w:themeColor="text1"/>
          <w:sz w:val="24"/>
          <w:szCs w:val="24"/>
        </w:rPr>
        <w:t>National disability workforce characteristics</w:t>
      </w:r>
      <w:r>
        <w:rPr>
          <w:i w:val="0"/>
          <w:color w:val="000000" w:themeColor="text1"/>
          <w:sz w:val="24"/>
          <w:szCs w:val="24"/>
        </w:rPr>
        <w:t xml:space="preserve"> – </w:t>
      </w:r>
      <w:r w:rsidR="00836EAE">
        <w:rPr>
          <w:i w:val="0"/>
          <w:color w:val="000000" w:themeColor="text1"/>
          <w:sz w:val="24"/>
          <w:szCs w:val="24"/>
        </w:rPr>
        <w:t xml:space="preserve">average organisational distribution of the workforce by </w:t>
      </w:r>
      <w:r>
        <w:rPr>
          <w:i w:val="0"/>
          <w:color w:val="000000" w:themeColor="text1"/>
          <w:sz w:val="24"/>
          <w:szCs w:val="24"/>
        </w:rPr>
        <w:t>age</w:t>
      </w:r>
      <w:r w:rsidRPr="00B030B2">
        <w:rPr>
          <w:i w:val="0"/>
          <w:color w:val="000000" w:themeColor="text1"/>
          <w:sz w:val="24"/>
          <w:szCs w:val="24"/>
        </w:rPr>
        <w:t>.</w:t>
      </w:r>
    </w:p>
    <w:p w14:paraId="3EC16C07" w14:textId="77777777" w:rsidR="003C28C0" w:rsidRDefault="00B049C4">
      <w:pPr>
        <w:spacing w:after="0" w:line="240" w:lineRule="auto"/>
        <w:rPr>
          <w:b/>
        </w:rPr>
      </w:pPr>
      <w:r>
        <w:rPr>
          <w:noProof/>
          <w:lang w:eastAsia="en-AU"/>
        </w:rPr>
        <w:drawing>
          <wp:inline distT="0" distB="0" distL="0" distR="0" wp14:anchorId="6041E1C8" wp14:editId="4AB17066">
            <wp:extent cx="4572000" cy="2743200"/>
            <wp:effectExtent l="0" t="0" r="0" b="0"/>
            <wp:docPr id="4" name="Chart 4" descr="In the quarter ending December 2016 quarter, national data reflected the following average organisational distribution of the workforce by age. &#10;15 to 25 year olds 11%&#10;25 to 45 year olds 22%&#10;35 to 45 year olds 22%&#10;45 to 55 year olds 25%&#10;Over 55 years old 2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B2B674" w14:textId="1D5A0E3B" w:rsidR="007C6D4C" w:rsidRDefault="007C6D4C">
      <w:pPr>
        <w:spacing w:after="0" w:line="240" w:lineRule="auto"/>
        <w:rPr>
          <w:b/>
        </w:rPr>
      </w:pPr>
      <w:r>
        <w:rPr>
          <w:b/>
        </w:rPr>
        <w:br w:type="page"/>
      </w:r>
    </w:p>
    <w:p w14:paraId="43C19584" w14:textId="5D7A1BAE" w:rsidR="006C52D3" w:rsidRPr="007B498C" w:rsidRDefault="00A20B57" w:rsidP="006C52D3">
      <w:pPr>
        <w:pStyle w:val="Heading3"/>
      </w:pPr>
      <w:bookmarkStart w:id="36" w:name="_Toc481516528"/>
      <w:r w:rsidRPr="00761841">
        <w:lastRenderedPageBreak/>
        <w:t>Support w</w:t>
      </w:r>
      <w:r w:rsidR="006C52D3" w:rsidRPr="00761841">
        <w:t>orkforce qualification levels</w:t>
      </w:r>
      <w:bookmarkEnd w:id="36"/>
    </w:p>
    <w:p w14:paraId="7491C5A3" w14:textId="77777777" w:rsidR="006C52D3" w:rsidRPr="007B498C" w:rsidRDefault="006C52D3" w:rsidP="00A20B57">
      <w:r w:rsidRPr="007B498C">
        <w:t>At present, there is no minimum qualification requirement for disability support workers. Anecdotally we know it is common for people to enter the workforce after studying Certificate III Disability, now Certificate III Individual Support (Disability). However, despite the significant numbers of people studying this qualification, it is not clear how high the density of workers with the qualification in the workforce is. The only data we have suggests that over half of the broader carer workforce has VET qualifications at Certificate III, IV, V or VI levels but this includes large numbers of childcare workers and educational aides, two groups likely to have high qualification rates (see Table 2 below). Moreover, this figure includes VET qualifications in any field – not necessarily disability or community services.</w:t>
      </w:r>
    </w:p>
    <w:p w14:paraId="3C47B9BD" w14:textId="583FD29D" w:rsidR="00497BEA" w:rsidRDefault="007E2A29" w:rsidP="00A20B57">
      <w:r>
        <w:t>In Tasmania, d</w:t>
      </w:r>
      <w:r w:rsidR="006C52D3" w:rsidRPr="007B498C">
        <w:t>uring 2014 and 2015</w:t>
      </w:r>
      <w:r w:rsidR="00497BEA">
        <w:t>:</w:t>
      </w:r>
    </w:p>
    <w:p w14:paraId="1757F282" w14:textId="26269AE7" w:rsidR="006C52D3" w:rsidRPr="007B498C" w:rsidRDefault="00497BEA" w:rsidP="007E2A29">
      <w:pPr>
        <w:pStyle w:val="ListParagraph"/>
        <w:numPr>
          <w:ilvl w:val="0"/>
          <w:numId w:val="39"/>
        </w:numPr>
      </w:pPr>
      <w:r>
        <w:t>Almost 1,200</w:t>
      </w:r>
      <w:r w:rsidR="006C52D3" w:rsidRPr="007B498C">
        <w:t xml:space="preserve"> people enrolled in Certificate III Disability. In the same time period</w:t>
      </w:r>
      <w:r w:rsidR="007E2A29">
        <w:t>,</w:t>
      </w:r>
      <w:r w:rsidR="006C52D3" w:rsidRPr="007B498C">
        <w:t xml:space="preserve"> some </w:t>
      </w:r>
      <w:r>
        <w:t>348</w:t>
      </w:r>
      <w:r w:rsidR="006C52D3" w:rsidRPr="007B498C">
        <w:t xml:space="preserve"> people completed the same qualification</w:t>
      </w:r>
      <w:r w:rsidR="007E2A29">
        <w:t>s</w:t>
      </w:r>
      <w:r w:rsidR="006C52D3" w:rsidRPr="007B498C">
        <w:t>.</w:t>
      </w:r>
    </w:p>
    <w:p w14:paraId="5A97B2CF" w14:textId="76F167C3" w:rsidR="00497BEA" w:rsidRDefault="007E2A29" w:rsidP="007E2A29">
      <w:pPr>
        <w:pStyle w:val="ListParagraph"/>
        <w:numPr>
          <w:ilvl w:val="0"/>
          <w:numId w:val="39"/>
        </w:numPr>
      </w:pPr>
      <w:r>
        <w:t xml:space="preserve">Almost 1,050 </w:t>
      </w:r>
      <w:r w:rsidRPr="007B498C">
        <w:t xml:space="preserve">people enrolled </w:t>
      </w:r>
      <w:r>
        <w:t xml:space="preserve">in </w:t>
      </w:r>
      <w:r w:rsidR="006C52D3" w:rsidRPr="007B498C">
        <w:t>Certificate IV Disab</w:t>
      </w:r>
      <w:r w:rsidR="00497BEA">
        <w:t>ility qualifications</w:t>
      </w:r>
      <w:r>
        <w:t>. In the same period,</w:t>
      </w:r>
      <w:r w:rsidR="006C52D3" w:rsidRPr="007B498C">
        <w:t xml:space="preserve"> </w:t>
      </w:r>
      <w:r w:rsidR="00497BEA">
        <w:t>169</w:t>
      </w:r>
      <w:r w:rsidR="006C52D3" w:rsidRPr="007B498C">
        <w:t xml:space="preserve"> </w:t>
      </w:r>
      <w:r>
        <w:t>people completed the same qualifications</w:t>
      </w:r>
      <w:r w:rsidR="006C52D3" w:rsidRPr="007B498C">
        <w:t xml:space="preserve">. </w:t>
      </w:r>
    </w:p>
    <w:p w14:paraId="32DB3F59" w14:textId="0B6D30AF" w:rsidR="007E2A29" w:rsidRDefault="007E2A29" w:rsidP="007E2A29">
      <w:pPr>
        <w:pStyle w:val="ListParagraph"/>
        <w:numPr>
          <w:ilvl w:val="0"/>
          <w:numId w:val="39"/>
        </w:numPr>
      </w:pPr>
      <w:r>
        <w:t xml:space="preserve">Over 200 people enrolled in Diploma Disability qualifications. In the same period, 48 people completed the same qualifications. </w:t>
      </w:r>
    </w:p>
    <w:p w14:paraId="23FF151C" w14:textId="6F882C62" w:rsidR="006C52D3" w:rsidRPr="007B498C" w:rsidRDefault="006C52D3" w:rsidP="00A20B57">
      <w:r w:rsidRPr="007B498C">
        <w:t xml:space="preserve">While there is not a direct relationship between the number </w:t>
      </w:r>
      <w:r w:rsidR="00E81826">
        <w:t xml:space="preserve">of people </w:t>
      </w:r>
      <w:r w:rsidRPr="007B498C">
        <w:t xml:space="preserve">enrolled and the number </w:t>
      </w:r>
      <w:r w:rsidR="00E81826">
        <w:t xml:space="preserve">of qualification </w:t>
      </w:r>
      <w:r w:rsidRPr="007B498C">
        <w:t xml:space="preserve">completed in any given year, a general tendency can be seen. </w:t>
      </w:r>
    </w:p>
    <w:p w14:paraId="0BD98946" w14:textId="650FC9C5" w:rsidR="006C52D3" w:rsidRPr="007B498C" w:rsidRDefault="006C52D3" w:rsidP="00A20B57">
      <w:pPr>
        <w:pStyle w:val="ListParagraph"/>
        <w:numPr>
          <w:ilvl w:val="0"/>
          <w:numId w:val="32"/>
        </w:numPr>
      </w:pPr>
      <w:r w:rsidRPr="007B498C">
        <w:t xml:space="preserve">About </w:t>
      </w:r>
      <w:r w:rsidR="00497BEA">
        <w:t>30</w:t>
      </w:r>
      <w:r w:rsidRPr="007B498C">
        <w:t xml:space="preserve"> percent of people enrolled in Certificate III Disability completed their course, which is </w:t>
      </w:r>
      <w:r w:rsidR="00497BEA">
        <w:t xml:space="preserve">about </w:t>
      </w:r>
      <w:r w:rsidRPr="007B498C">
        <w:t>the average for all certificate III courses for the same period</w:t>
      </w:r>
      <w:r w:rsidR="00497BEA">
        <w:t xml:space="preserve"> nationally (</w:t>
      </w:r>
      <w:r w:rsidR="00CC26F3">
        <w:t xml:space="preserve">about </w:t>
      </w:r>
      <w:r w:rsidR="00497BEA">
        <w:t>29 percent)</w:t>
      </w:r>
      <w:r w:rsidRPr="007B498C">
        <w:t>.</w:t>
      </w:r>
    </w:p>
    <w:p w14:paraId="3373FB74" w14:textId="78621014" w:rsidR="006C52D3" w:rsidRDefault="006C52D3" w:rsidP="00A20B57">
      <w:pPr>
        <w:pStyle w:val="ListParagraph"/>
        <w:numPr>
          <w:ilvl w:val="0"/>
          <w:numId w:val="32"/>
        </w:numPr>
      </w:pPr>
      <w:r w:rsidRPr="007B498C">
        <w:t xml:space="preserve">About </w:t>
      </w:r>
      <w:r w:rsidR="00497BEA">
        <w:t>16</w:t>
      </w:r>
      <w:r w:rsidRPr="007B498C">
        <w:t xml:space="preserve"> percent of people enrolled in Certificate IV Disability qualifications completed their course, which is below the average for all certificate IV courses for the same period</w:t>
      </w:r>
      <w:r w:rsidR="00497BEA">
        <w:t xml:space="preserve"> nationally</w:t>
      </w:r>
      <w:r w:rsidRPr="007B498C">
        <w:t xml:space="preserve"> (</w:t>
      </w:r>
      <w:r w:rsidR="00CC26F3">
        <w:t xml:space="preserve">about </w:t>
      </w:r>
      <w:r w:rsidRPr="007B498C">
        <w:t>33 percent).</w:t>
      </w:r>
    </w:p>
    <w:p w14:paraId="53D11993" w14:textId="6AF29C46" w:rsidR="00497BEA" w:rsidRPr="007B498C" w:rsidRDefault="00497BEA" w:rsidP="00A20B57">
      <w:pPr>
        <w:pStyle w:val="ListParagraph"/>
        <w:numPr>
          <w:ilvl w:val="0"/>
          <w:numId w:val="32"/>
        </w:numPr>
      </w:pPr>
      <w:r>
        <w:t xml:space="preserve">About 23 percent of people enrolled in Diploma Disability qualifications completed their course, </w:t>
      </w:r>
      <w:r w:rsidR="00CC26F3">
        <w:t>which is below the average for all certificate courses for the same period nationally (about 28 percent).</w:t>
      </w:r>
    </w:p>
    <w:p w14:paraId="03824D63" w14:textId="2D6586AE" w:rsidR="006C52D3" w:rsidRDefault="006C52D3" w:rsidP="00A20B57">
      <w:r w:rsidRPr="007B498C">
        <w:t xml:space="preserve">The use of traineeships </w:t>
      </w:r>
      <w:r w:rsidR="00DD79EA">
        <w:t>has been</w:t>
      </w:r>
      <w:r w:rsidRPr="007B498C">
        <w:t xml:space="preserve"> reasonably common for qual</w:t>
      </w:r>
      <w:r w:rsidR="00DD79EA">
        <w:t>ifications related to care work, though d</w:t>
      </w:r>
      <w:r w:rsidRPr="007B498C">
        <w:t xml:space="preserve">ata from NCVER shows </w:t>
      </w:r>
      <w:r w:rsidR="00DD79EA">
        <w:t xml:space="preserve">a decline over 2015 to 2016. The following table shows </w:t>
      </w:r>
      <w:r w:rsidRPr="007B498C">
        <w:t xml:space="preserve">the number of workers </w:t>
      </w:r>
      <w:r w:rsidR="00DD79EA">
        <w:t xml:space="preserve">in Tasmania </w:t>
      </w:r>
      <w:r w:rsidRPr="007B498C">
        <w:t>engaged in th</w:t>
      </w:r>
      <w:r w:rsidR="00E81826">
        <w:t>i</w:t>
      </w:r>
      <w:r w:rsidRPr="007B498C">
        <w:t>s</w:t>
      </w:r>
      <w:r w:rsidR="00E81826">
        <w:t xml:space="preserve"> form</w:t>
      </w:r>
      <w:r w:rsidRPr="007B498C">
        <w:t xml:space="preserve"> of employment for the ANZSCO category of </w:t>
      </w:r>
      <w:r w:rsidR="0063095C">
        <w:t xml:space="preserve">Aged or Disabled </w:t>
      </w:r>
      <w:r w:rsidRPr="007B498C">
        <w:t>Carer [42</w:t>
      </w:r>
      <w:r w:rsidR="0063095C">
        <w:t>3111</w:t>
      </w:r>
      <w:r w:rsidRPr="007B498C">
        <w:t>]</w:t>
      </w:r>
      <w:r w:rsidR="00DD79EA">
        <w:t xml:space="preserve">. Note, these figures include </w:t>
      </w:r>
      <w:r w:rsidRPr="007B498C">
        <w:t xml:space="preserve">support workers </w:t>
      </w:r>
      <w:r w:rsidR="0063095C">
        <w:t>in both aged and disability services</w:t>
      </w:r>
      <w:r w:rsidRPr="007B498C">
        <w:t xml:space="preserve">. </w:t>
      </w:r>
    </w:p>
    <w:p w14:paraId="2D135082" w14:textId="77777777" w:rsidR="00DD79EA" w:rsidRDefault="00DD79EA">
      <w:pPr>
        <w:spacing w:after="0" w:line="240" w:lineRule="auto"/>
        <w:rPr>
          <w:b/>
        </w:rPr>
      </w:pPr>
      <w:r>
        <w:rPr>
          <w:b/>
        </w:rPr>
        <w:br w:type="page"/>
      </w:r>
    </w:p>
    <w:p w14:paraId="71D57822" w14:textId="701D3F53" w:rsidR="006C52D3" w:rsidRPr="007B498C" w:rsidRDefault="006C52D3" w:rsidP="006C52D3">
      <w:r w:rsidRPr="007B498C">
        <w:rPr>
          <w:b/>
        </w:rPr>
        <w:lastRenderedPageBreak/>
        <w:t xml:space="preserve">Table </w:t>
      </w:r>
      <w:r w:rsidRPr="007B498C">
        <w:rPr>
          <w:b/>
        </w:rPr>
        <w:fldChar w:fldCharType="begin"/>
      </w:r>
      <w:r w:rsidRPr="007B498C">
        <w:rPr>
          <w:b/>
        </w:rPr>
        <w:instrText xml:space="preserve"> SEQ Table \* ARABIC </w:instrText>
      </w:r>
      <w:r w:rsidRPr="007B498C">
        <w:rPr>
          <w:b/>
        </w:rPr>
        <w:fldChar w:fldCharType="separate"/>
      </w:r>
      <w:r w:rsidR="00DD79EA">
        <w:rPr>
          <w:b/>
          <w:noProof/>
        </w:rPr>
        <w:t>7</w:t>
      </w:r>
      <w:r w:rsidRPr="007B498C">
        <w:rPr>
          <w:b/>
        </w:rPr>
        <w:fldChar w:fldCharType="end"/>
      </w:r>
      <w:r w:rsidR="00A20B57" w:rsidRPr="007B498C">
        <w:rPr>
          <w:b/>
        </w:rPr>
        <w:t xml:space="preserve"> </w:t>
      </w:r>
      <w:r w:rsidRPr="007B498C">
        <w:t xml:space="preserve">Number of active apprentices and trainees during </w:t>
      </w:r>
      <w:r w:rsidR="0063095C">
        <w:t>four quarters to Sept 2016</w:t>
      </w:r>
      <w:proofErr w:type="gramStart"/>
      <w:r w:rsidR="00F742D9">
        <w:t>.[</w:t>
      </w:r>
      <w:proofErr w:type="gramEnd"/>
      <w:r w:rsidR="00A20B57" w:rsidRPr="007B498C">
        <w:rPr>
          <w:rStyle w:val="FootnoteReference"/>
          <w:vertAlign w:val="baseline"/>
        </w:rPr>
        <w:footnoteReference w:id="18"/>
      </w:r>
      <w:r w:rsidR="00F742D9">
        <w:t>]</w:t>
      </w:r>
    </w:p>
    <w:tbl>
      <w:tblPr>
        <w:tblStyle w:val="GridTable1Light-Accent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umber of active apprentices and trainees during each quarter of 2015"/>
        <w:tblDescription w:val="Using ANZSCO categories, data is presented about the number of trainees and apprentices enrolled as existing or not-existing workers through the 4 calendar quarters of 2015."/>
      </w:tblPr>
      <w:tblGrid>
        <w:gridCol w:w="1985"/>
        <w:gridCol w:w="2405"/>
        <w:gridCol w:w="1240"/>
        <w:gridCol w:w="1240"/>
        <w:gridCol w:w="1240"/>
        <w:gridCol w:w="1241"/>
      </w:tblGrid>
      <w:tr w:rsidR="006C52D3" w:rsidRPr="007B498C" w14:paraId="32E11982" w14:textId="77777777" w:rsidTr="00A20B57">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4390" w:type="dxa"/>
            <w:gridSpan w:val="2"/>
            <w:tcBorders>
              <w:bottom w:val="single" w:sz="4" w:space="0" w:color="D0CECE" w:themeColor="background2" w:themeShade="E6"/>
            </w:tcBorders>
            <w:shd w:val="clear" w:color="auto" w:fill="D0CECE" w:themeFill="background2" w:themeFillShade="E6"/>
            <w:vAlign w:val="center"/>
            <w:hideMark/>
          </w:tcPr>
          <w:p w14:paraId="256EAA69" w14:textId="192CBADC" w:rsidR="006C52D3" w:rsidRPr="007B498C" w:rsidRDefault="006C52D3" w:rsidP="00A20B57">
            <w:pPr>
              <w:pStyle w:val="TableText"/>
              <w:rPr>
                <w:b w:val="0"/>
                <w:lang w:eastAsia="en-AU"/>
              </w:rPr>
            </w:pPr>
            <w:r w:rsidRPr="007B498C">
              <w:rPr>
                <w:b w:val="0"/>
                <w:lang w:eastAsia="en-AU"/>
              </w:rPr>
              <w:t>ANZSCO category</w:t>
            </w:r>
            <w:r w:rsidR="003B434A">
              <w:rPr>
                <w:b w:val="0"/>
                <w:lang w:eastAsia="en-AU"/>
              </w:rPr>
              <w:t xml:space="preserve"> and type of worker</w:t>
            </w:r>
          </w:p>
        </w:tc>
        <w:tc>
          <w:tcPr>
            <w:tcW w:w="1240" w:type="dxa"/>
            <w:tcBorders>
              <w:bottom w:val="single" w:sz="4" w:space="0" w:color="D0CECE" w:themeColor="background2" w:themeShade="E6"/>
            </w:tcBorders>
            <w:shd w:val="clear" w:color="auto" w:fill="D0CECE" w:themeFill="background2" w:themeFillShade="E6"/>
            <w:noWrap/>
            <w:vAlign w:val="center"/>
          </w:tcPr>
          <w:p w14:paraId="218C53F1" w14:textId="770CFD7D" w:rsidR="006C52D3" w:rsidRPr="007B498C" w:rsidRDefault="00E81826" w:rsidP="00A20B57">
            <w:pPr>
              <w:pStyle w:val="TableText"/>
              <w:jc w:val="center"/>
              <w:cnfStyle w:val="100000000000" w:firstRow="1" w:lastRow="0" w:firstColumn="0" w:lastColumn="0" w:oddVBand="0" w:evenVBand="0" w:oddHBand="0" w:evenHBand="0" w:firstRowFirstColumn="0" w:firstRowLastColumn="0" w:lastRowFirstColumn="0" w:lastRowLastColumn="0"/>
              <w:rPr>
                <w:b w:val="0"/>
                <w:lang w:eastAsia="en-AU"/>
              </w:rPr>
            </w:pPr>
            <w:r w:rsidRPr="007B498C">
              <w:rPr>
                <w:b w:val="0"/>
                <w:lang w:eastAsia="en-AU"/>
              </w:rPr>
              <w:t>Oct - Dec 2015</w:t>
            </w:r>
          </w:p>
        </w:tc>
        <w:tc>
          <w:tcPr>
            <w:tcW w:w="1240" w:type="dxa"/>
            <w:tcBorders>
              <w:bottom w:val="single" w:sz="4" w:space="0" w:color="D0CECE" w:themeColor="background2" w:themeShade="E6"/>
            </w:tcBorders>
            <w:shd w:val="clear" w:color="auto" w:fill="D0CECE" w:themeFill="background2" w:themeFillShade="E6"/>
            <w:noWrap/>
            <w:vAlign w:val="center"/>
          </w:tcPr>
          <w:p w14:paraId="1F7CF734" w14:textId="2081B5A3" w:rsidR="006C52D3" w:rsidRPr="007B498C" w:rsidRDefault="00E81826" w:rsidP="00A20B57">
            <w:pPr>
              <w:pStyle w:val="TableText"/>
              <w:jc w:val="center"/>
              <w:cnfStyle w:val="100000000000" w:firstRow="1" w:lastRow="0" w:firstColumn="0" w:lastColumn="0" w:oddVBand="0" w:evenVBand="0" w:oddHBand="0" w:evenHBand="0" w:firstRowFirstColumn="0" w:firstRowLastColumn="0" w:lastRowFirstColumn="0" w:lastRowLastColumn="0"/>
              <w:rPr>
                <w:b w:val="0"/>
                <w:lang w:eastAsia="en-AU"/>
              </w:rPr>
            </w:pPr>
            <w:r w:rsidRPr="00E81826">
              <w:rPr>
                <w:b w:val="0"/>
                <w:lang w:eastAsia="en-AU"/>
              </w:rPr>
              <w:t>Jan - Mar 2016</w:t>
            </w:r>
          </w:p>
        </w:tc>
        <w:tc>
          <w:tcPr>
            <w:tcW w:w="1240" w:type="dxa"/>
            <w:tcBorders>
              <w:bottom w:val="single" w:sz="4" w:space="0" w:color="D0CECE" w:themeColor="background2" w:themeShade="E6"/>
            </w:tcBorders>
            <w:shd w:val="clear" w:color="auto" w:fill="D0CECE" w:themeFill="background2" w:themeFillShade="E6"/>
            <w:noWrap/>
            <w:vAlign w:val="center"/>
          </w:tcPr>
          <w:p w14:paraId="182457A4" w14:textId="2E8497BA" w:rsidR="006C52D3" w:rsidRPr="007B498C" w:rsidRDefault="00E81826" w:rsidP="00A20B57">
            <w:pPr>
              <w:pStyle w:val="TableText"/>
              <w:jc w:val="center"/>
              <w:cnfStyle w:val="100000000000" w:firstRow="1" w:lastRow="0" w:firstColumn="0" w:lastColumn="0" w:oddVBand="0" w:evenVBand="0" w:oddHBand="0" w:evenHBand="0" w:firstRowFirstColumn="0" w:firstRowLastColumn="0" w:lastRowFirstColumn="0" w:lastRowLastColumn="0"/>
              <w:rPr>
                <w:b w:val="0"/>
                <w:lang w:eastAsia="en-AU"/>
              </w:rPr>
            </w:pPr>
            <w:r w:rsidRPr="00E81826">
              <w:rPr>
                <w:b w:val="0"/>
                <w:lang w:eastAsia="en-AU"/>
              </w:rPr>
              <w:t>Apr - Jun 2016</w:t>
            </w:r>
          </w:p>
        </w:tc>
        <w:tc>
          <w:tcPr>
            <w:tcW w:w="1241" w:type="dxa"/>
            <w:tcBorders>
              <w:bottom w:val="single" w:sz="4" w:space="0" w:color="D0CECE" w:themeColor="background2" w:themeShade="E6"/>
            </w:tcBorders>
            <w:shd w:val="clear" w:color="auto" w:fill="D0CECE" w:themeFill="background2" w:themeFillShade="E6"/>
            <w:noWrap/>
            <w:vAlign w:val="center"/>
          </w:tcPr>
          <w:p w14:paraId="4542E893" w14:textId="5B2484A1" w:rsidR="006C52D3" w:rsidRPr="007B498C" w:rsidRDefault="00E81826" w:rsidP="00A20B57">
            <w:pPr>
              <w:pStyle w:val="TableText"/>
              <w:jc w:val="center"/>
              <w:cnfStyle w:val="100000000000" w:firstRow="1" w:lastRow="0" w:firstColumn="0" w:lastColumn="0" w:oddVBand="0" w:evenVBand="0" w:oddHBand="0" w:evenHBand="0" w:firstRowFirstColumn="0" w:firstRowLastColumn="0" w:lastRowFirstColumn="0" w:lastRowLastColumn="0"/>
              <w:rPr>
                <w:b w:val="0"/>
                <w:lang w:eastAsia="en-AU"/>
              </w:rPr>
            </w:pPr>
            <w:r w:rsidRPr="00E81826">
              <w:rPr>
                <w:b w:val="0"/>
                <w:lang w:eastAsia="en-AU"/>
              </w:rPr>
              <w:t>Jul - Sep 2016</w:t>
            </w:r>
          </w:p>
        </w:tc>
      </w:tr>
      <w:tr w:rsidR="003B434A" w:rsidRPr="007B498C" w14:paraId="3DB97EAC" w14:textId="77777777" w:rsidTr="003B434A">
        <w:trPr>
          <w:trHeight w:val="585"/>
        </w:trPr>
        <w:tc>
          <w:tcPr>
            <w:cnfStyle w:val="001000000000" w:firstRow="0" w:lastRow="0" w:firstColumn="1" w:lastColumn="0" w:oddVBand="0" w:evenVBand="0" w:oddHBand="0" w:evenHBand="0" w:firstRowFirstColumn="0" w:firstRowLastColumn="0" w:lastRowFirstColumn="0" w:lastRowLastColumn="0"/>
            <w:tcW w:w="1985" w:type="dxa"/>
            <w:vMerge w:val="restart"/>
            <w:vAlign w:val="center"/>
            <w:hideMark/>
          </w:tcPr>
          <w:p w14:paraId="032F1E52" w14:textId="746A747C" w:rsidR="003B434A" w:rsidRPr="003B434A" w:rsidRDefault="003B434A" w:rsidP="00A20B57">
            <w:pPr>
              <w:pStyle w:val="TableText"/>
              <w:rPr>
                <w:b w:val="0"/>
                <w:lang w:eastAsia="en-AU"/>
              </w:rPr>
            </w:pPr>
            <w:r w:rsidRPr="003B434A">
              <w:rPr>
                <w:b w:val="0"/>
                <w:lang w:eastAsia="en-AU"/>
              </w:rPr>
              <w:t>423111 Aged or Disabled Carers</w:t>
            </w:r>
          </w:p>
        </w:tc>
        <w:tc>
          <w:tcPr>
            <w:tcW w:w="2405" w:type="dxa"/>
            <w:vAlign w:val="center"/>
          </w:tcPr>
          <w:p w14:paraId="41AAED4E" w14:textId="0365782B" w:rsidR="003B434A" w:rsidRPr="007B498C" w:rsidRDefault="003B434A" w:rsidP="00E81826">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Existing workers</w:t>
            </w:r>
          </w:p>
        </w:tc>
        <w:tc>
          <w:tcPr>
            <w:tcW w:w="1240" w:type="dxa"/>
            <w:noWrap/>
            <w:vAlign w:val="center"/>
          </w:tcPr>
          <w:p w14:paraId="555EA80C" w14:textId="0C7943AC" w:rsidR="003B434A" w:rsidRPr="007B498C" w:rsidRDefault="003B434A" w:rsidP="00A20B57">
            <w:pPr>
              <w:pStyle w:val="TableText"/>
              <w:tabs>
                <w:tab w:val="decimal" w:pos="884"/>
              </w:tabs>
              <w:cnfStyle w:val="000000000000" w:firstRow="0" w:lastRow="0" w:firstColumn="0" w:lastColumn="0" w:oddVBand="0" w:evenVBand="0" w:oddHBand="0" w:evenHBand="0" w:firstRowFirstColumn="0" w:firstRowLastColumn="0" w:lastRowFirstColumn="0" w:lastRowLastColumn="0"/>
              <w:rPr>
                <w:lang w:eastAsia="en-AU"/>
              </w:rPr>
            </w:pPr>
            <w:r>
              <w:rPr>
                <w:lang w:eastAsia="en-AU"/>
              </w:rPr>
              <w:t>72</w:t>
            </w:r>
          </w:p>
        </w:tc>
        <w:tc>
          <w:tcPr>
            <w:tcW w:w="1240" w:type="dxa"/>
            <w:noWrap/>
            <w:vAlign w:val="center"/>
          </w:tcPr>
          <w:p w14:paraId="2B61B59E" w14:textId="2325CECA" w:rsidR="003B434A" w:rsidRPr="007B498C" w:rsidRDefault="003B434A" w:rsidP="00A20B57">
            <w:pPr>
              <w:pStyle w:val="TableText"/>
              <w:tabs>
                <w:tab w:val="decimal" w:pos="884"/>
              </w:tabs>
              <w:cnfStyle w:val="000000000000" w:firstRow="0" w:lastRow="0" w:firstColumn="0" w:lastColumn="0" w:oddVBand="0" w:evenVBand="0" w:oddHBand="0" w:evenHBand="0" w:firstRowFirstColumn="0" w:firstRowLastColumn="0" w:lastRowFirstColumn="0" w:lastRowLastColumn="0"/>
              <w:rPr>
                <w:lang w:eastAsia="en-AU"/>
              </w:rPr>
            </w:pPr>
            <w:r>
              <w:rPr>
                <w:lang w:eastAsia="en-AU"/>
              </w:rPr>
              <w:t>51</w:t>
            </w:r>
          </w:p>
        </w:tc>
        <w:tc>
          <w:tcPr>
            <w:tcW w:w="1240" w:type="dxa"/>
            <w:noWrap/>
            <w:vAlign w:val="center"/>
          </w:tcPr>
          <w:p w14:paraId="5E813F65" w14:textId="1304A13E" w:rsidR="003B434A" w:rsidRPr="007B498C" w:rsidRDefault="003B434A" w:rsidP="00A20B57">
            <w:pPr>
              <w:pStyle w:val="TableText"/>
              <w:tabs>
                <w:tab w:val="decimal" w:pos="884"/>
              </w:tabs>
              <w:cnfStyle w:val="000000000000" w:firstRow="0" w:lastRow="0" w:firstColumn="0" w:lastColumn="0" w:oddVBand="0" w:evenVBand="0" w:oddHBand="0" w:evenHBand="0" w:firstRowFirstColumn="0" w:firstRowLastColumn="0" w:lastRowFirstColumn="0" w:lastRowLastColumn="0"/>
              <w:rPr>
                <w:lang w:eastAsia="en-AU"/>
              </w:rPr>
            </w:pPr>
            <w:r>
              <w:rPr>
                <w:lang w:eastAsia="en-AU"/>
              </w:rPr>
              <w:t>46</w:t>
            </w:r>
          </w:p>
        </w:tc>
        <w:tc>
          <w:tcPr>
            <w:tcW w:w="1241" w:type="dxa"/>
            <w:noWrap/>
            <w:vAlign w:val="center"/>
          </w:tcPr>
          <w:p w14:paraId="1F69ED18" w14:textId="1588E643" w:rsidR="003B434A" w:rsidRPr="007B498C" w:rsidRDefault="003B434A" w:rsidP="00A20B57">
            <w:pPr>
              <w:pStyle w:val="TableText"/>
              <w:tabs>
                <w:tab w:val="decimal" w:pos="884"/>
              </w:tabs>
              <w:cnfStyle w:val="000000000000" w:firstRow="0" w:lastRow="0" w:firstColumn="0" w:lastColumn="0" w:oddVBand="0" w:evenVBand="0" w:oddHBand="0" w:evenHBand="0" w:firstRowFirstColumn="0" w:firstRowLastColumn="0" w:lastRowFirstColumn="0" w:lastRowLastColumn="0"/>
              <w:rPr>
                <w:lang w:eastAsia="en-AU"/>
              </w:rPr>
            </w:pPr>
            <w:r>
              <w:rPr>
                <w:lang w:eastAsia="en-AU"/>
              </w:rPr>
              <w:t>24</w:t>
            </w:r>
          </w:p>
        </w:tc>
      </w:tr>
      <w:tr w:rsidR="003B434A" w:rsidRPr="007B498C" w14:paraId="35CCE655" w14:textId="77777777" w:rsidTr="003B434A">
        <w:trPr>
          <w:trHeight w:val="510"/>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4" w:space="0" w:color="D0CECE" w:themeColor="background2" w:themeShade="E6"/>
            </w:tcBorders>
            <w:vAlign w:val="center"/>
            <w:hideMark/>
          </w:tcPr>
          <w:p w14:paraId="44C8CC22" w14:textId="77777777" w:rsidR="003B434A" w:rsidRPr="007B498C" w:rsidRDefault="003B434A" w:rsidP="003B434A">
            <w:pPr>
              <w:pStyle w:val="TableText"/>
              <w:rPr>
                <w:b w:val="0"/>
                <w:lang w:eastAsia="en-AU"/>
              </w:rPr>
            </w:pPr>
          </w:p>
        </w:tc>
        <w:tc>
          <w:tcPr>
            <w:tcW w:w="2405" w:type="dxa"/>
            <w:tcBorders>
              <w:bottom w:val="single" w:sz="4" w:space="0" w:color="D0CECE" w:themeColor="background2" w:themeShade="E6"/>
            </w:tcBorders>
            <w:vAlign w:val="center"/>
          </w:tcPr>
          <w:p w14:paraId="664BFFCD" w14:textId="66DB81B1" w:rsidR="003B434A" w:rsidRPr="007B498C" w:rsidRDefault="003B434A" w:rsidP="003B434A">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Not-existing workers</w:t>
            </w:r>
          </w:p>
        </w:tc>
        <w:tc>
          <w:tcPr>
            <w:tcW w:w="1240" w:type="dxa"/>
            <w:tcBorders>
              <w:bottom w:val="single" w:sz="4" w:space="0" w:color="D0CECE" w:themeColor="background2" w:themeShade="E6"/>
            </w:tcBorders>
            <w:noWrap/>
            <w:vAlign w:val="center"/>
          </w:tcPr>
          <w:p w14:paraId="0CA1584F" w14:textId="19EF2EEA" w:rsidR="003B434A" w:rsidRPr="007B498C" w:rsidRDefault="003B434A" w:rsidP="003B434A">
            <w:pPr>
              <w:pStyle w:val="TableText"/>
              <w:tabs>
                <w:tab w:val="decimal" w:pos="884"/>
              </w:tabs>
              <w:cnfStyle w:val="000000000000" w:firstRow="0" w:lastRow="0" w:firstColumn="0" w:lastColumn="0" w:oddVBand="0" w:evenVBand="0" w:oddHBand="0" w:evenHBand="0" w:firstRowFirstColumn="0" w:firstRowLastColumn="0" w:lastRowFirstColumn="0" w:lastRowLastColumn="0"/>
              <w:rPr>
                <w:lang w:eastAsia="en-AU"/>
              </w:rPr>
            </w:pPr>
            <w:r>
              <w:rPr>
                <w:lang w:eastAsia="en-AU"/>
              </w:rPr>
              <w:t>111</w:t>
            </w:r>
          </w:p>
        </w:tc>
        <w:tc>
          <w:tcPr>
            <w:tcW w:w="1240" w:type="dxa"/>
            <w:tcBorders>
              <w:bottom w:val="single" w:sz="4" w:space="0" w:color="D0CECE" w:themeColor="background2" w:themeShade="E6"/>
            </w:tcBorders>
            <w:noWrap/>
            <w:vAlign w:val="center"/>
          </w:tcPr>
          <w:p w14:paraId="24C57357" w14:textId="09779F04" w:rsidR="003B434A" w:rsidRPr="007B498C" w:rsidRDefault="003B434A" w:rsidP="003B434A">
            <w:pPr>
              <w:pStyle w:val="TableText"/>
              <w:tabs>
                <w:tab w:val="decimal" w:pos="884"/>
              </w:tabs>
              <w:cnfStyle w:val="000000000000" w:firstRow="0" w:lastRow="0" w:firstColumn="0" w:lastColumn="0" w:oddVBand="0" w:evenVBand="0" w:oddHBand="0" w:evenHBand="0" w:firstRowFirstColumn="0" w:firstRowLastColumn="0" w:lastRowFirstColumn="0" w:lastRowLastColumn="0"/>
              <w:rPr>
                <w:lang w:eastAsia="en-AU"/>
              </w:rPr>
            </w:pPr>
            <w:r>
              <w:rPr>
                <w:lang w:eastAsia="en-AU"/>
              </w:rPr>
              <w:t>89</w:t>
            </w:r>
          </w:p>
        </w:tc>
        <w:tc>
          <w:tcPr>
            <w:tcW w:w="1240" w:type="dxa"/>
            <w:tcBorders>
              <w:bottom w:val="single" w:sz="4" w:space="0" w:color="D0CECE" w:themeColor="background2" w:themeShade="E6"/>
            </w:tcBorders>
            <w:noWrap/>
            <w:vAlign w:val="center"/>
          </w:tcPr>
          <w:p w14:paraId="45E6A3A0" w14:textId="601F359A" w:rsidR="003B434A" w:rsidRPr="007B498C" w:rsidRDefault="003B434A" w:rsidP="003B434A">
            <w:pPr>
              <w:pStyle w:val="TableText"/>
              <w:tabs>
                <w:tab w:val="decimal" w:pos="884"/>
              </w:tabs>
              <w:cnfStyle w:val="000000000000" w:firstRow="0" w:lastRow="0" w:firstColumn="0" w:lastColumn="0" w:oddVBand="0" w:evenVBand="0" w:oddHBand="0" w:evenHBand="0" w:firstRowFirstColumn="0" w:firstRowLastColumn="0" w:lastRowFirstColumn="0" w:lastRowLastColumn="0"/>
              <w:rPr>
                <w:lang w:eastAsia="en-AU"/>
              </w:rPr>
            </w:pPr>
            <w:r>
              <w:rPr>
                <w:lang w:eastAsia="en-AU"/>
              </w:rPr>
              <w:t>66</w:t>
            </w:r>
          </w:p>
        </w:tc>
        <w:tc>
          <w:tcPr>
            <w:tcW w:w="1241" w:type="dxa"/>
            <w:tcBorders>
              <w:bottom w:val="single" w:sz="4" w:space="0" w:color="D0CECE" w:themeColor="background2" w:themeShade="E6"/>
            </w:tcBorders>
            <w:noWrap/>
            <w:vAlign w:val="center"/>
          </w:tcPr>
          <w:p w14:paraId="3C2014DB" w14:textId="6893C4F1" w:rsidR="003B434A" w:rsidRPr="007B498C" w:rsidRDefault="003B434A" w:rsidP="003B434A">
            <w:pPr>
              <w:pStyle w:val="TableText"/>
              <w:tabs>
                <w:tab w:val="decimal" w:pos="884"/>
              </w:tabs>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33 </w:t>
            </w:r>
          </w:p>
        </w:tc>
      </w:tr>
      <w:tr w:rsidR="003B434A" w:rsidRPr="007B498C" w14:paraId="76318442" w14:textId="77777777" w:rsidTr="003B434A">
        <w:trPr>
          <w:trHeight w:val="510"/>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D0CECE" w:themeColor="background2" w:themeShade="E6"/>
            </w:tcBorders>
            <w:vAlign w:val="center"/>
            <w:hideMark/>
          </w:tcPr>
          <w:p w14:paraId="3E78C609" w14:textId="77777777" w:rsidR="003B434A" w:rsidRPr="007B498C" w:rsidRDefault="003B434A" w:rsidP="003B434A">
            <w:pPr>
              <w:pStyle w:val="TableText"/>
              <w:rPr>
                <w:lang w:eastAsia="en-AU"/>
              </w:rPr>
            </w:pPr>
          </w:p>
        </w:tc>
        <w:tc>
          <w:tcPr>
            <w:tcW w:w="2405" w:type="dxa"/>
            <w:tcBorders>
              <w:bottom w:val="single" w:sz="4" w:space="0" w:color="D0CECE" w:themeColor="background2" w:themeShade="E6"/>
            </w:tcBorders>
            <w:vAlign w:val="center"/>
          </w:tcPr>
          <w:p w14:paraId="3A5223F5" w14:textId="56E7670C" w:rsidR="003B434A" w:rsidRPr="007B498C" w:rsidRDefault="003B434A" w:rsidP="003B434A">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TOTAL</w:t>
            </w:r>
          </w:p>
        </w:tc>
        <w:tc>
          <w:tcPr>
            <w:tcW w:w="1240" w:type="dxa"/>
            <w:tcBorders>
              <w:bottom w:val="single" w:sz="4" w:space="0" w:color="D0CECE" w:themeColor="background2" w:themeShade="E6"/>
            </w:tcBorders>
            <w:noWrap/>
            <w:vAlign w:val="center"/>
          </w:tcPr>
          <w:p w14:paraId="7C3A3BED" w14:textId="07F73DC0" w:rsidR="003B434A" w:rsidRPr="007B498C" w:rsidRDefault="003B434A" w:rsidP="003B434A">
            <w:pPr>
              <w:pStyle w:val="TableText"/>
              <w:tabs>
                <w:tab w:val="decimal" w:pos="884"/>
              </w:tabs>
              <w:cnfStyle w:val="000000000000" w:firstRow="0" w:lastRow="0" w:firstColumn="0" w:lastColumn="0" w:oddVBand="0" w:evenVBand="0" w:oddHBand="0" w:evenHBand="0" w:firstRowFirstColumn="0" w:firstRowLastColumn="0" w:lastRowFirstColumn="0" w:lastRowLastColumn="0"/>
              <w:rPr>
                <w:lang w:eastAsia="en-AU"/>
              </w:rPr>
            </w:pPr>
            <w:r>
              <w:rPr>
                <w:lang w:eastAsia="en-AU"/>
              </w:rPr>
              <w:t>183</w:t>
            </w:r>
          </w:p>
        </w:tc>
        <w:tc>
          <w:tcPr>
            <w:tcW w:w="1240" w:type="dxa"/>
            <w:tcBorders>
              <w:bottom w:val="single" w:sz="4" w:space="0" w:color="D0CECE" w:themeColor="background2" w:themeShade="E6"/>
            </w:tcBorders>
            <w:noWrap/>
            <w:vAlign w:val="center"/>
          </w:tcPr>
          <w:p w14:paraId="6119EFB4" w14:textId="3308AD51" w:rsidR="003B434A" w:rsidRPr="007B498C" w:rsidRDefault="003B434A" w:rsidP="003B434A">
            <w:pPr>
              <w:pStyle w:val="TableText"/>
              <w:tabs>
                <w:tab w:val="decimal" w:pos="884"/>
              </w:tabs>
              <w:cnfStyle w:val="000000000000" w:firstRow="0" w:lastRow="0" w:firstColumn="0" w:lastColumn="0" w:oddVBand="0" w:evenVBand="0" w:oddHBand="0" w:evenHBand="0" w:firstRowFirstColumn="0" w:firstRowLastColumn="0" w:lastRowFirstColumn="0" w:lastRowLastColumn="0"/>
              <w:rPr>
                <w:lang w:eastAsia="en-AU"/>
              </w:rPr>
            </w:pPr>
            <w:r>
              <w:rPr>
                <w:lang w:eastAsia="en-AU"/>
              </w:rPr>
              <w:t>140</w:t>
            </w:r>
          </w:p>
        </w:tc>
        <w:tc>
          <w:tcPr>
            <w:tcW w:w="1240" w:type="dxa"/>
            <w:tcBorders>
              <w:bottom w:val="single" w:sz="4" w:space="0" w:color="D0CECE" w:themeColor="background2" w:themeShade="E6"/>
            </w:tcBorders>
            <w:noWrap/>
            <w:vAlign w:val="center"/>
          </w:tcPr>
          <w:p w14:paraId="3B0DA8ED" w14:textId="6EEDC999" w:rsidR="003B434A" w:rsidRPr="007B498C" w:rsidRDefault="003B434A" w:rsidP="003B434A">
            <w:pPr>
              <w:pStyle w:val="TableText"/>
              <w:tabs>
                <w:tab w:val="decimal" w:pos="884"/>
              </w:tabs>
              <w:cnfStyle w:val="000000000000" w:firstRow="0" w:lastRow="0" w:firstColumn="0" w:lastColumn="0" w:oddVBand="0" w:evenVBand="0" w:oddHBand="0" w:evenHBand="0" w:firstRowFirstColumn="0" w:firstRowLastColumn="0" w:lastRowFirstColumn="0" w:lastRowLastColumn="0"/>
              <w:rPr>
                <w:lang w:eastAsia="en-AU"/>
              </w:rPr>
            </w:pPr>
            <w:r>
              <w:rPr>
                <w:lang w:eastAsia="en-AU"/>
              </w:rPr>
              <w:t>112</w:t>
            </w:r>
          </w:p>
        </w:tc>
        <w:tc>
          <w:tcPr>
            <w:tcW w:w="1241" w:type="dxa"/>
            <w:tcBorders>
              <w:bottom w:val="single" w:sz="4" w:space="0" w:color="D0CECE" w:themeColor="background2" w:themeShade="E6"/>
            </w:tcBorders>
            <w:noWrap/>
            <w:vAlign w:val="center"/>
          </w:tcPr>
          <w:p w14:paraId="16167274" w14:textId="335BF63B" w:rsidR="003B434A" w:rsidRPr="007B498C" w:rsidRDefault="003B434A" w:rsidP="003B434A">
            <w:pPr>
              <w:pStyle w:val="TableText"/>
              <w:tabs>
                <w:tab w:val="decimal" w:pos="884"/>
              </w:tabs>
              <w:cnfStyle w:val="000000000000" w:firstRow="0" w:lastRow="0" w:firstColumn="0" w:lastColumn="0" w:oddVBand="0" w:evenVBand="0" w:oddHBand="0" w:evenHBand="0" w:firstRowFirstColumn="0" w:firstRowLastColumn="0" w:lastRowFirstColumn="0" w:lastRowLastColumn="0"/>
              <w:rPr>
                <w:lang w:eastAsia="en-AU"/>
              </w:rPr>
            </w:pPr>
            <w:r>
              <w:rPr>
                <w:lang w:eastAsia="en-AU"/>
              </w:rPr>
              <w:t>57</w:t>
            </w:r>
          </w:p>
        </w:tc>
      </w:tr>
    </w:tbl>
    <w:p w14:paraId="64ABDA0D" w14:textId="5E6B060C" w:rsidR="006C52D3" w:rsidRPr="007B498C" w:rsidRDefault="00E81826" w:rsidP="00A20B57">
      <w:pPr>
        <w:spacing w:before="240"/>
      </w:pPr>
      <w:r>
        <w:t>National d</w:t>
      </w:r>
      <w:r w:rsidR="006C52D3" w:rsidRPr="007B498C">
        <w:t>ata from the 2014 Household, Income and Labour Dynamics Australia (HILDA) Survey for the broader category of Carers and Aides</w:t>
      </w:r>
      <w:r>
        <w:t xml:space="preserve"> [42] </w:t>
      </w:r>
      <w:r w:rsidR="006C52D3" w:rsidRPr="007B498C">
        <w:t>indicates some 39 per cent of workers hold, as their highest qualification, a Certificate III or IV qualification in any field.</w:t>
      </w:r>
    </w:p>
    <w:p w14:paraId="2FD90B27" w14:textId="77777777" w:rsidR="006C52D3" w:rsidRPr="007B498C" w:rsidRDefault="00A20B57" w:rsidP="00A20B57">
      <w:r w:rsidRPr="007B498C">
        <w:rPr>
          <w:b/>
        </w:rPr>
        <w:t xml:space="preserve">Table </w:t>
      </w:r>
      <w:r w:rsidRPr="007B498C">
        <w:rPr>
          <w:b/>
        </w:rPr>
        <w:fldChar w:fldCharType="begin"/>
      </w:r>
      <w:r w:rsidRPr="007B498C">
        <w:rPr>
          <w:b/>
        </w:rPr>
        <w:instrText xml:space="preserve"> SEQ Table \* ARABIC </w:instrText>
      </w:r>
      <w:r w:rsidRPr="007B498C">
        <w:rPr>
          <w:b/>
        </w:rPr>
        <w:fldChar w:fldCharType="separate"/>
      </w:r>
      <w:r w:rsidR="00DD79EA">
        <w:rPr>
          <w:b/>
          <w:noProof/>
        </w:rPr>
        <w:t>8</w:t>
      </w:r>
      <w:r w:rsidRPr="007B498C">
        <w:rPr>
          <w:b/>
        </w:rPr>
        <w:fldChar w:fldCharType="end"/>
      </w:r>
      <w:r w:rsidRPr="007B498C">
        <w:rPr>
          <w:b/>
        </w:rPr>
        <w:t xml:space="preserve"> </w:t>
      </w:r>
      <w:r w:rsidR="006C52D3" w:rsidRPr="007B498C">
        <w:t>Qualification density, Carers and Aides, Australia, 2014</w:t>
      </w:r>
      <w:proofErr w:type="gramStart"/>
      <w:r w:rsidR="00F742D9">
        <w:t>.[</w:t>
      </w:r>
      <w:proofErr w:type="gramEnd"/>
      <w:r w:rsidRPr="007B498C">
        <w:rPr>
          <w:rStyle w:val="FootnoteReference"/>
          <w:vertAlign w:val="baseline"/>
        </w:rPr>
        <w:footnoteReference w:id="19"/>
      </w:r>
      <w:r w:rsidR="00F742D9">
        <w:t>]</w:t>
      </w:r>
    </w:p>
    <w:tbl>
      <w:tblPr>
        <w:tblStyle w:val="GridTable1Light-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alification density, Carers and Aides, Australia, 2014."/>
        <w:tblDescription w:val="The number of people working as carers or aides is given for each level of qualification from postgraduate to year 11 and below. "/>
      </w:tblPr>
      <w:tblGrid>
        <w:gridCol w:w="3725"/>
        <w:gridCol w:w="1877"/>
        <w:gridCol w:w="1877"/>
        <w:gridCol w:w="1877"/>
      </w:tblGrid>
      <w:tr w:rsidR="006C52D3" w:rsidRPr="007B498C" w14:paraId="1D2D489A" w14:textId="77777777" w:rsidTr="00A20B57">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3725" w:type="dxa"/>
            <w:tcBorders>
              <w:bottom w:val="single" w:sz="4" w:space="0" w:color="D0CECE" w:themeColor="background2" w:themeShade="E6"/>
            </w:tcBorders>
            <w:shd w:val="clear" w:color="auto" w:fill="D0CECE" w:themeFill="background2" w:themeFillShade="E6"/>
            <w:vAlign w:val="center"/>
          </w:tcPr>
          <w:p w14:paraId="348D9642" w14:textId="77777777" w:rsidR="006C52D3" w:rsidRPr="007B498C" w:rsidRDefault="006C52D3" w:rsidP="00A20B57">
            <w:pPr>
              <w:pStyle w:val="TableText"/>
              <w:rPr>
                <w:b w:val="0"/>
              </w:rPr>
            </w:pPr>
            <w:r w:rsidRPr="007B498C">
              <w:rPr>
                <w:b w:val="0"/>
              </w:rPr>
              <w:t>Qualification level</w:t>
            </w:r>
          </w:p>
        </w:tc>
        <w:tc>
          <w:tcPr>
            <w:tcW w:w="1877" w:type="dxa"/>
            <w:tcBorders>
              <w:bottom w:val="single" w:sz="4" w:space="0" w:color="D0CECE" w:themeColor="background2" w:themeShade="E6"/>
            </w:tcBorders>
            <w:shd w:val="clear" w:color="auto" w:fill="D0CECE" w:themeFill="background2" w:themeFillShade="E6"/>
            <w:vAlign w:val="center"/>
            <w:hideMark/>
          </w:tcPr>
          <w:p w14:paraId="36CA3992" w14:textId="77777777" w:rsidR="006C52D3" w:rsidRPr="007B498C" w:rsidRDefault="006C52D3" w:rsidP="00A20B57">
            <w:pPr>
              <w:pStyle w:val="TableText"/>
              <w:jc w:val="center"/>
              <w:cnfStyle w:val="100000000000" w:firstRow="1" w:lastRow="0" w:firstColumn="0" w:lastColumn="0" w:oddVBand="0" w:evenVBand="0" w:oddHBand="0" w:evenHBand="0" w:firstRowFirstColumn="0" w:firstRowLastColumn="0" w:lastRowFirstColumn="0" w:lastRowLastColumn="0"/>
              <w:rPr>
                <w:b w:val="0"/>
              </w:rPr>
            </w:pPr>
            <w:r w:rsidRPr="007B498C">
              <w:rPr>
                <w:b w:val="0"/>
                <w:bCs w:val="0"/>
              </w:rPr>
              <w:t>Carers</w:t>
            </w:r>
          </w:p>
        </w:tc>
        <w:tc>
          <w:tcPr>
            <w:tcW w:w="1877" w:type="dxa"/>
            <w:tcBorders>
              <w:bottom w:val="single" w:sz="4" w:space="0" w:color="D0CECE" w:themeColor="background2" w:themeShade="E6"/>
            </w:tcBorders>
            <w:shd w:val="clear" w:color="auto" w:fill="D0CECE" w:themeFill="background2" w:themeFillShade="E6"/>
            <w:vAlign w:val="center"/>
            <w:hideMark/>
          </w:tcPr>
          <w:p w14:paraId="070F567B" w14:textId="77777777" w:rsidR="006C52D3" w:rsidRPr="007B498C" w:rsidRDefault="006C52D3" w:rsidP="00A20B57">
            <w:pPr>
              <w:pStyle w:val="TableText"/>
              <w:jc w:val="center"/>
              <w:cnfStyle w:val="100000000000" w:firstRow="1" w:lastRow="0" w:firstColumn="0" w:lastColumn="0" w:oddVBand="0" w:evenVBand="0" w:oddHBand="0" w:evenHBand="0" w:firstRowFirstColumn="0" w:firstRowLastColumn="0" w:lastRowFirstColumn="0" w:lastRowLastColumn="0"/>
              <w:rPr>
                <w:b w:val="0"/>
                <w:bCs w:val="0"/>
              </w:rPr>
            </w:pPr>
            <w:r w:rsidRPr="007B498C">
              <w:rPr>
                <w:b w:val="0"/>
                <w:bCs w:val="0"/>
              </w:rPr>
              <w:t>Workers in other fields</w:t>
            </w:r>
          </w:p>
        </w:tc>
        <w:tc>
          <w:tcPr>
            <w:tcW w:w="1877" w:type="dxa"/>
            <w:tcBorders>
              <w:bottom w:val="single" w:sz="4" w:space="0" w:color="D0CECE" w:themeColor="background2" w:themeShade="E6"/>
            </w:tcBorders>
            <w:shd w:val="clear" w:color="auto" w:fill="D0CECE" w:themeFill="background2" w:themeFillShade="E6"/>
            <w:vAlign w:val="center"/>
            <w:hideMark/>
          </w:tcPr>
          <w:p w14:paraId="72756840" w14:textId="77777777" w:rsidR="006C52D3" w:rsidRPr="007B498C" w:rsidRDefault="006C52D3" w:rsidP="00A20B57">
            <w:pPr>
              <w:pStyle w:val="TableText"/>
              <w:jc w:val="center"/>
              <w:cnfStyle w:val="100000000000" w:firstRow="1" w:lastRow="0" w:firstColumn="0" w:lastColumn="0" w:oddVBand="0" w:evenVBand="0" w:oddHBand="0" w:evenHBand="0" w:firstRowFirstColumn="0" w:firstRowLastColumn="0" w:lastRowFirstColumn="0" w:lastRowLastColumn="0"/>
              <w:rPr>
                <w:b w:val="0"/>
                <w:bCs w:val="0"/>
              </w:rPr>
            </w:pPr>
            <w:r w:rsidRPr="007B498C">
              <w:rPr>
                <w:b w:val="0"/>
                <w:bCs w:val="0"/>
              </w:rPr>
              <w:t>Total</w:t>
            </w:r>
          </w:p>
        </w:tc>
      </w:tr>
      <w:tr w:rsidR="006C52D3" w:rsidRPr="007B498C" w14:paraId="2F474F74" w14:textId="77777777" w:rsidTr="00A20B57">
        <w:trPr>
          <w:trHeight w:val="340"/>
        </w:trPr>
        <w:tc>
          <w:tcPr>
            <w:cnfStyle w:val="001000000000" w:firstRow="0" w:lastRow="0" w:firstColumn="1" w:lastColumn="0" w:oddVBand="0" w:evenVBand="0" w:oddHBand="0" w:evenHBand="0" w:firstRowFirstColumn="0" w:firstRowLastColumn="0" w:lastRowFirstColumn="0" w:lastRowLastColumn="0"/>
            <w:tcW w:w="3725" w:type="dxa"/>
            <w:tcBorders>
              <w:top w:val="single" w:sz="4" w:space="0" w:color="D0CECE" w:themeColor="background2" w:themeShade="E6"/>
            </w:tcBorders>
            <w:hideMark/>
          </w:tcPr>
          <w:p w14:paraId="6D46FE67" w14:textId="77777777" w:rsidR="006C52D3" w:rsidRPr="007B498C" w:rsidRDefault="006C52D3" w:rsidP="00A20B57">
            <w:pPr>
              <w:pStyle w:val="TableText"/>
              <w:rPr>
                <w:b w:val="0"/>
              </w:rPr>
            </w:pPr>
            <w:r w:rsidRPr="007B498C">
              <w:rPr>
                <w:b w:val="0"/>
              </w:rPr>
              <w:t>Postgrad - masters or doctorate</w:t>
            </w:r>
          </w:p>
        </w:tc>
        <w:tc>
          <w:tcPr>
            <w:tcW w:w="1877" w:type="dxa"/>
            <w:tcBorders>
              <w:top w:val="single" w:sz="4" w:space="0" w:color="D0CECE" w:themeColor="background2" w:themeShade="E6"/>
            </w:tcBorders>
            <w:vAlign w:val="center"/>
            <w:hideMark/>
          </w:tcPr>
          <w:p w14:paraId="579ABA0A"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2</w:t>
            </w:r>
          </w:p>
        </w:tc>
        <w:tc>
          <w:tcPr>
            <w:tcW w:w="1877" w:type="dxa"/>
            <w:tcBorders>
              <w:top w:val="single" w:sz="4" w:space="0" w:color="D0CECE" w:themeColor="background2" w:themeShade="E6"/>
            </w:tcBorders>
            <w:vAlign w:val="center"/>
            <w:hideMark/>
          </w:tcPr>
          <w:p w14:paraId="65DFFEF4"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8</w:t>
            </w:r>
          </w:p>
        </w:tc>
        <w:tc>
          <w:tcPr>
            <w:tcW w:w="1877" w:type="dxa"/>
            <w:tcBorders>
              <w:top w:val="single" w:sz="4" w:space="0" w:color="D0CECE" w:themeColor="background2" w:themeShade="E6"/>
            </w:tcBorders>
            <w:vAlign w:val="center"/>
            <w:hideMark/>
          </w:tcPr>
          <w:p w14:paraId="5D44B101"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8</w:t>
            </w:r>
          </w:p>
        </w:tc>
      </w:tr>
      <w:tr w:rsidR="006C52D3" w:rsidRPr="007B498C" w14:paraId="2864756A" w14:textId="77777777" w:rsidTr="00A20B57">
        <w:trPr>
          <w:trHeight w:val="340"/>
        </w:trPr>
        <w:tc>
          <w:tcPr>
            <w:cnfStyle w:val="001000000000" w:firstRow="0" w:lastRow="0" w:firstColumn="1" w:lastColumn="0" w:oddVBand="0" w:evenVBand="0" w:oddHBand="0" w:evenHBand="0" w:firstRowFirstColumn="0" w:firstRowLastColumn="0" w:lastRowFirstColumn="0" w:lastRowLastColumn="0"/>
            <w:tcW w:w="3725" w:type="dxa"/>
            <w:hideMark/>
          </w:tcPr>
          <w:p w14:paraId="5DBFD1AE" w14:textId="77777777" w:rsidR="006C52D3" w:rsidRPr="007B498C" w:rsidRDefault="006C52D3" w:rsidP="00A20B57">
            <w:pPr>
              <w:pStyle w:val="TableText"/>
              <w:rPr>
                <w:b w:val="0"/>
              </w:rPr>
            </w:pPr>
            <w:r w:rsidRPr="007B498C">
              <w:rPr>
                <w:b w:val="0"/>
              </w:rPr>
              <w:t>Grad diploma, grad certificate</w:t>
            </w:r>
          </w:p>
        </w:tc>
        <w:tc>
          <w:tcPr>
            <w:tcW w:w="1877" w:type="dxa"/>
            <w:vAlign w:val="center"/>
            <w:hideMark/>
          </w:tcPr>
          <w:p w14:paraId="22DBF76D"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w:t>
            </w:r>
          </w:p>
        </w:tc>
        <w:tc>
          <w:tcPr>
            <w:tcW w:w="1877" w:type="dxa"/>
            <w:vAlign w:val="center"/>
            <w:hideMark/>
          </w:tcPr>
          <w:p w14:paraId="6BAFC3B2"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7</w:t>
            </w:r>
          </w:p>
        </w:tc>
        <w:tc>
          <w:tcPr>
            <w:tcW w:w="1877" w:type="dxa"/>
            <w:vAlign w:val="center"/>
            <w:hideMark/>
          </w:tcPr>
          <w:p w14:paraId="50F37F38"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6</w:t>
            </w:r>
          </w:p>
        </w:tc>
      </w:tr>
      <w:tr w:rsidR="006C52D3" w:rsidRPr="007B498C" w14:paraId="52750241" w14:textId="77777777" w:rsidTr="00A20B57">
        <w:trPr>
          <w:trHeight w:val="340"/>
        </w:trPr>
        <w:tc>
          <w:tcPr>
            <w:cnfStyle w:val="001000000000" w:firstRow="0" w:lastRow="0" w:firstColumn="1" w:lastColumn="0" w:oddVBand="0" w:evenVBand="0" w:oddHBand="0" w:evenHBand="0" w:firstRowFirstColumn="0" w:firstRowLastColumn="0" w:lastRowFirstColumn="0" w:lastRowLastColumn="0"/>
            <w:tcW w:w="3725" w:type="dxa"/>
            <w:hideMark/>
          </w:tcPr>
          <w:p w14:paraId="30F936D4" w14:textId="77777777" w:rsidR="006C52D3" w:rsidRPr="007B498C" w:rsidRDefault="006C52D3" w:rsidP="00A20B57">
            <w:pPr>
              <w:pStyle w:val="TableText"/>
              <w:rPr>
                <w:b w:val="0"/>
              </w:rPr>
            </w:pPr>
            <w:r w:rsidRPr="007B498C">
              <w:rPr>
                <w:b w:val="0"/>
              </w:rPr>
              <w:t>Bachelor or honours</w:t>
            </w:r>
          </w:p>
        </w:tc>
        <w:tc>
          <w:tcPr>
            <w:tcW w:w="1877" w:type="dxa"/>
            <w:vAlign w:val="center"/>
            <w:hideMark/>
          </w:tcPr>
          <w:p w14:paraId="63B93C41"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15</w:t>
            </w:r>
          </w:p>
        </w:tc>
        <w:tc>
          <w:tcPr>
            <w:tcW w:w="1877" w:type="dxa"/>
            <w:vAlign w:val="center"/>
            <w:hideMark/>
          </w:tcPr>
          <w:p w14:paraId="54497044"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18</w:t>
            </w:r>
          </w:p>
        </w:tc>
        <w:tc>
          <w:tcPr>
            <w:tcW w:w="1877" w:type="dxa"/>
            <w:vAlign w:val="center"/>
            <w:hideMark/>
          </w:tcPr>
          <w:p w14:paraId="2064B4B3"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18</w:t>
            </w:r>
          </w:p>
        </w:tc>
      </w:tr>
      <w:tr w:rsidR="006C52D3" w:rsidRPr="007B498C" w14:paraId="37AE576D" w14:textId="77777777" w:rsidTr="00A20B57">
        <w:trPr>
          <w:trHeight w:val="340"/>
        </w:trPr>
        <w:tc>
          <w:tcPr>
            <w:cnfStyle w:val="001000000000" w:firstRow="0" w:lastRow="0" w:firstColumn="1" w:lastColumn="0" w:oddVBand="0" w:evenVBand="0" w:oddHBand="0" w:evenHBand="0" w:firstRowFirstColumn="0" w:firstRowLastColumn="0" w:lastRowFirstColumn="0" w:lastRowLastColumn="0"/>
            <w:tcW w:w="3725" w:type="dxa"/>
            <w:hideMark/>
          </w:tcPr>
          <w:p w14:paraId="6DE45F89" w14:textId="77777777" w:rsidR="006C52D3" w:rsidRPr="007B498C" w:rsidRDefault="006C52D3" w:rsidP="00A20B57">
            <w:pPr>
              <w:pStyle w:val="TableText"/>
              <w:rPr>
                <w:b w:val="0"/>
              </w:rPr>
            </w:pPr>
            <w:proofErr w:type="spellStart"/>
            <w:r w:rsidRPr="007B498C">
              <w:rPr>
                <w:b w:val="0"/>
              </w:rPr>
              <w:t>Adv</w:t>
            </w:r>
            <w:proofErr w:type="spellEnd"/>
            <w:r w:rsidRPr="007B498C">
              <w:rPr>
                <w:b w:val="0"/>
              </w:rPr>
              <w:t xml:space="preserve"> diploma, diploma</w:t>
            </w:r>
          </w:p>
        </w:tc>
        <w:tc>
          <w:tcPr>
            <w:tcW w:w="1877" w:type="dxa"/>
            <w:vAlign w:val="center"/>
            <w:hideMark/>
          </w:tcPr>
          <w:p w14:paraId="6D32087F"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14</w:t>
            </w:r>
          </w:p>
        </w:tc>
        <w:tc>
          <w:tcPr>
            <w:tcW w:w="1877" w:type="dxa"/>
            <w:vAlign w:val="center"/>
            <w:hideMark/>
          </w:tcPr>
          <w:p w14:paraId="337CE88C"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10</w:t>
            </w:r>
          </w:p>
        </w:tc>
        <w:tc>
          <w:tcPr>
            <w:tcW w:w="1877" w:type="dxa"/>
            <w:vAlign w:val="center"/>
            <w:hideMark/>
          </w:tcPr>
          <w:p w14:paraId="59F218CD"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10</w:t>
            </w:r>
          </w:p>
        </w:tc>
      </w:tr>
      <w:tr w:rsidR="006C52D3" w:rsidRPr="007B498C" w14:paraId="38913DB2" w14:textId="77777777" w:rsidTr="00A20B57">
        <w:trPr>
          <w:trHeight w:val="340"/>
        </w:trPr>
        <w:tc>
          <w:tcPr>
            <w:cnfStyle w:val="001000000000" w:firstRow="0" w:lastRow="0" w:firstColumn="1" w:lastColumn="0" w:oddVBand="0" w:evenVBand="0" w:oddHBand="0" w:evenHBand="0" w:firstRowFirstColumn="0" w:firstRowLastColumn="0" w:lastRowFirstColumn="0" w:lastRowLastColumn="0"/>
            <w:tcW w:w="3725" w:type="dxa"/>
            <w:hideMark/>
          </w:tcPr>
          <w:p w14:paraId="365CBA1A" w14:textId="77777777" w:rsidR="006C52D3" w:rsidRPr="007B498C" w:rsidRDefault="006C52D3" w:rsidP="00A20B57">
            <w:pPr>
              <w:pStyle w:val="TableText"/>
              <w:rPr>
                <w:b w:val="0"/>
              </w:rPr>
            </w:pPr>
            <w:r w:rsidRPr="007B498C">
              <w:rPr>
                <w:b w:val="0"/>
              </w:rPr>
              <w:t>Cert III or IV</w:t>
            </w:r>
          </w:p>
        </w:tc>
        <w:tc>
          <w:tcPr>
            <w:tcW w:w="1877" w:type="dxa"/>
            <w:vAlign w:val="center"/>
            <w:hideMark/>
          </w:tcPr>
          <w:p w14:paraId="1E5C588E"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39</w:t>
            </w:r>
          </w:p>
        </w:tc>
        <w:tc>
          <w:tcPr>
            <w:tcW w:w="1877" w:type="dxa"/>
            <w:vAlign w:val="center"/>
            <w:hideMark/>
          </w:tcPr>
          <w:p w14:paraId="57BE02A5"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21</w:t>
            </w:r>
          </w:p>
        </w:tc>
        <w:tc>
          <w:tcPr>
            <w:tcW w:w="1877" w:type="dxa"/>
            <w:vAlign w:val="center"/>
            <w:hideMark/>
          </w:tcPr>
          <w:p w14:paraId="2F786396"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22</w:t>
            </w:r>
          </w:p>
        </w:tc>
      </w:tr>
      <w:tr w:rsidR="006C52D3" w:rsidRPr="007B498C" w14:paraId="3F494D77" w14:textId="77777777" w:rsidTr="00A20B57">
        <w:trPr>
          <w:trHeight w:val="340"/>
        </w:trPr>
        <w:tc>
          <w:tcPr>
            <w:cnfStyle w:val="001000000000" w:firstRow="0" w:lastRow="0" w:firstColumn="1" w:lastColumn="0" w:oddVBand="0" w:evenVBand="0" w:oddHBand="0" w:evenHBand="0" w:firstRowFirstColumn="0" w:firstRowLastColumn="0" w:lastRowFirstColumn="0" w:lastRowLastColumn="0"/>
            <w:tcW w:w="3725" w:type="dxa"/>
            <w:hideMark/>
          </w:tcPr>
          <w:p w14:paraId="36F8A517" w14:textId="77777777" w:rsidR="006C52D3" w:rsidRPr="007B498C" w:rsidRDefault="006C52D3" w:rsidP="00A20B57">
            <w:pPr>
              <w:pStyle w:val="TableText"/>
              <w:rPr>
                <w:b w:val="0"/>
              </w:rPr>
            </w:pPr>
            <w:r w:rsidRPr="007B498C">
              <w:rPr>
                <w:b w:val="0"/>
              </w:rPr>
              <w:t>Year 12</w:t>
            </w:r>
          </w:p>
        </w:tc>
        <w:tc>
          <w:tcPr>
            <w:tcW w:w="1877" w:type="dxa"/>
            <w:vAlign w:val="center"/>
            <w:hideMark/>
          </w:tcPr>
          <w:p w14:paraId="7BE22B82"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18</w:t>
            </w:r>
          </w:p>
        </w:tc>
        <w:tc>
          <w:tcPr>
            <w:tcW w:w="1877" w:type="dxa"/>
            <w:vAlign w:val="center"/>
            <w:hideMark/>
          </w:tcPr>
          <w:p w14:paraId="2EAC175C"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18</w:t>
            </w:r>
          </w:p>
        </w:tc>
        <w:tc>
          <w:tcPr>
            <w:tcW w:w="1877" w:type="dxa"/>
            <w:vAlign w:val="center"/>
            <w:hideMark/>
          </w:tcPr>
          <w:p w14:paraId="1B08E516"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18</w:t>
            </w:r>
          </w:p>
        </w:tc>
      </w:tr>
      <w:tr w:rsidR="006C52D3" w:rsidRPr="007B498C" w14:paraId="0FDD18E5" w14:textId="77777777" w:rsidTr="00A20B57">
        <w:trPr>
          <w:trHeight w:val="340"/>
        </w:trPr>
        <w:tc>
          <w:tcPr>
            <w:cnfStyle w:val="001000000000" w:firstRow="0" w:lastRow="0" w:firstColumn="1" w:lastColumn="0" w:oddVBand="0" w:evenVBand="0" w:oddHBand="0" w:evenHBand="0" w:firstRowFirstColumn="0" w:firstRowLastColumn="0" w:lastRowFirstColumn="0" w:lastRowLastColumn="0"/>
            <w:tcW w:w="3725" w:type="dxa"/>
            <w:hideMark/>
          </w:tcPr>
          <w:p w14:paraId="7A2DAB37" w14:textId="77777777" w:rsidR="006C52D3" w:rsidRPr="007B498C" w:rsidRDefault="006C52D3" w:rsidP="00A20B57">
            <w:pPr>
              <w:pStyle w:val="TableText"/>
              <w:rPr>
                <w:b w:val="0"/>
              </w:rPr>
            </w:pPr>
            <w:r w:rsidRPr="007B498C">
              <w:rPr>
                <w:b w:val="0"/>
              </w:rPr>
              <w:t>Year 11 and below</w:t>
            </w:r>
          </w:p>
        </w:tc>
        <w:tc>
          <w:tcPr>
            <w:tcW w:w="1877" w:type="dxa"/>
            <w:vAlign w:val="center"/>
            <w:hideMark/>
          </w:tcPr>
          <w:p w14:paraId="450E46C7"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9</w:t>
            </w:r>
          </w:p>
        </w:tc>
        <w:tc>
          <w:tcPr>
            <w:tcW w:w="1877" w:type="dxa"/>
            <w:vAlign w:val="center"/>
            <w:hideMark/>
          </w:tcPr>
          <w:p w14:paraId="4FBE2C6A"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17</w:t>
            </w:r>
          </w:p>
        </w:tc>
        <w:tc>
          <w:tcPr>
            <w:tcW w:w="1877" w:type="dxa"/>
            <w:vAlign w:val="center"/>
            <w:hideMark/>
          </w:tcPr>
          <w:p w14:paraId="4DBABC78"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17</w:t>
            </w:r>
          </w:p>
        </w:tc>
      </w:tr>
      <w:tr w:rsidR="006C52D3" w:rsidRPr="007B498C" w14:paraId="1C89A16F" w14:textId="77777777" w:rsidTr="00A20B57">
        <w:trPr>
          <w:trHeight w:val="340"/>
        </w:trPr>
        <w:tc>
          <w:tcPr>
            <w:cnfStyle w:val="001000000000" w:firstRow="0" w:lastRow="0" w:firstColumn="1" w:lastColumn="0" w:oddVBand="0" w:evenVBand="0" w:oddHBand="0" w:evenHBand="0" w:firstRowFirstColumn="0" w:firstRowLastColumn="0" w:lastRowFirstColumn="0" w:lastRowLastColumn="0"/>
            <w:tcW w:w="3725" w:type="dxa"/>
            <w:tcBorders>
              <w:bottom w:val="single" w:sz="4" w:space="0" w:color="D0CECE" w:themeColor="background2" w:themeShade="E6"/>
            </w:tcBorders>
            <w:hideMark/>
          </w:tcPr>
          <w:p w14:paraId="3010BFBE" w14:textId="77777777" w:rsidR="006C52D3" w:rsidRPr="007B498C" w:rsidRDefault="006C52D3" w:rsidP="00A20B57">
            <w:pPr>
              <w:pStyle w:val="TableText"/>
              <w:rPr>
                <w:b w:val="0"/>
              </w:rPr>
            </w:pPr>
            <w:r w:rsidRPr="007B498C">
              <w:rPr>
                <w:b w:val="0"/>
              </w:rPr>
              <w:t>Undetermined</w:t>
            </w:r>
          </w:p>
        </w:tc>
        <w:tc>
          <w:tcPr>
            <w:tcW w:w="1877" w:type="dxa"/>
            <w:tcBorders>
              <w:bottom w:val="single" w:sz="4" w:space="0" w:color="D0CECE" w:themeColor="background2" w:themeShade="E6"/>
            </w:tcBorders>
            <w:vAlign w:val="center"/>
            <w:hideMark/>
          </w:tcPr>
          <w:p w14:paraId="0D98987E"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0</w:t>
            </w:r>
          </w:p>
        </w:tc>
        <w:tc>
          <w:tcPr>
            <w:tcW w:w="1877" w:type="dxa"/>
            <w:tcBorders>
              <w:bottom w:val="single" w:sz="4" w:space="0" w:color="D0CECE" w:themeColor="background2" w:themeShade="E6"/>
            </w:tcBorders>
            <w:vAlign w:val="center"/>
            <w:hideMark/>
          </w:tcPr>
          <w:p w14:paraId="321EE3A7"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0</w:t>
            </w:r>
          </w:p>
        </w:tc>
        <w:tc>
          <w:tcPr>
            <w:tcW w:w="1877" w:type="dxa"/>
            <w:tcBorders>
              <w:bottom w:val="single" w:sz="4" w:space="0" w:color="D0CECE" w:themeColor="background2" w:themeShade="E6"/>
            </w:tcBorders>
            <w:vAlign w:val="center"/>
            <w:hideMark/>
          </w:tcPr>
          <w:p w14:paraId="66105B40"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0</w:t>
            </w:r>
          </w:p>
        </w:tc>
      </w:tr>
      <w:tr w:rsidR="006C52D3" w:rsidRPr="007B498C" w14:paraId="031F9B8A" w14:textId="77777777" w:rsidTr="00A20B57">
        <w:trPr>
          <w:trHeight w:val="340"/>
        </w:trPr>
        <w:tc>
          <w:tcPr>
            <w:cnfStyle w:val="001000000000" w:firstRow="0" w:lastRow="0" w:firstColumn="1" w:lastColumn="0" w:oddVBand="0" w:evenVBand="0" w:oddHBand="0" w:evenHBand="0" w:firstRowFirstColumn="0" w:firstRowLastColumn="0" w:lastRowFirstColumn="0" w:lastRowLastColumn="0"/>
            <w:tcW w:w="3725" w:type="dxa"/>
            <w:tcBorders>
              <w:top w:val="single" w:sz="4" w:space="0" w:color="D0CECE" w:themeColor="background2" w:themeShade="E6"/>
            </w:tcBorders>
            <w:hideMark/>
          </w:tcPr>
          <w:p w14:paraId="6702EA7A" w14:textId="77777777" w:rsidR="006C52D3" w:rsidRPr="007B498C" w:rsidRDefault="006C52D3" w:rsidP="00A20B57">
            <w:pPr>
              <w:pStyle w:val="TableText"/>
              <w:rPr>
                <w:b w:val="0"/>
              </w:rPr>
            </w:pPr>
            <w:r w:rsidRPr="007B498C">
              <w:rPr>
                <w:b w:val="0"/>
              </w:rPr>
              <w:t>Total</w:t>
            </w:r>
          </w:p>
        </w:tc>
        <w:tc>
          <w:tcPr>
            <w:tcW w:w="1877" w:type="dxa"/>
            <w:tcBorders>
              <w:top w:val="single" w:sz="4" w:space="0" w:color="D0CECE" w:themeColor="background2" w:themeShade="E6"/>
            </w:tcBorders>
            <w:vAlign w:val="center"/>
            <w:hideMark/>
          </w:tcPr>
          <w:p w14:paraId="75EA2B46"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100</w:t>
            </w:r>
          </w:p>
        </w:tc>
        <w:tc>
          <w:tcPr>
            <w:tcW w:w="1877" w:type="dxa"/>
            <w:tcBorders>
              <w:top w:val="single" w:sz="4" w:space="0" w:color="D0CECE" w:themeColor="background2" w:themeShade="E6"/>
            </w:tcBorders>
            <w:vAlign w:val="center"/>
            <w:hideMark/>
          </w:tcPr>
          <w:p w14:paraId="338B1E48"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100</w:t>
            </w:r>
          </w:p>
        </w:tc>
        <w:tc>
          <w:tcPr>
            <w:tcW w:w="1877" w:type="dxa"/>
            <w:tcBorders>
              <w:top w:val="single" w:sz="4" w:space="0" w:color="D0CECE" w:themeColor="background2" w:themeShade="E6"/>
            </w:tcBorders>
            <w:vAlign w:val="center"/>
            <w:hideMark/>
          </w:tcPr>
          <w:p w14:paraId="7B1581C0"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100</w:t>
            </w:r>
          </w:p>
        </w:tc>
      </w:tr>
      <w:tr w:rsidR="006C52D3" w:rsidRPr="007B498C" w14:paraId="6054877B" w14:textId="77777777" w:rsidTr="00A20B57">
        <w:trPr>
          <w:trHeight w:val="340"/>
        </w:trPr>
        <w:tc>
          <w:tcPr>
            <w:cnfStyle w:val="001000000000" w:firstRow="0" w:lastRow="0" w:firstColumn="1" w:lastColumn="0" w:oddVBand="0" w:evenVBand="0" w:oddHBand="0" w:evenHBand="0" w:firstRowFirstColumn="0" w:firstRowLastColumn="0" w:lastRowFirstColumn="0" w:lastRowLastColumn="0"/>
            <w:tcW w:w="3725" w:type="dxa"/>
            <w:tcBorders>
              <w:bottom w:val="single" w:sz="4" w:space="0" w:color="D0CECE" w:themeColor="background2" w:themeShade="E6"/>
            </w:tcBorders>
            <w:hideMark/>
          </w:tcPr>
          <w:p w14:paraId="6E9EA91D" w14:textId="77777777" w:rsidR="006C52D3" w:rsidRPr="007B498C" w:rsidRDefault="006C52D3" w:rsidP="00A20B57">
            <w:pPr>
              <w:pStyle w:val="TableText"/>
              <w:rPr>
                <w:b w:val="0"/>
              </w:rPr>
            </w:pPr>
            <w:r w:rsidRPr="007B498C">
              <w:rPr>
                <w:b w:val="0"/>
              </w:rPr>
              <w:t>n</w:t>
            </w:r>
          </w:p>
        </w:tc>
        <w:tc>
          <w:tcPr>
            <w:tcW w:w="1877" w:type="dxa"/>
            <w:tcBorders>
              <w:bottom w:val="single" w:sz="4" w:space="0" w:color="D0CECE" w:themeColor="background2" w:themeShade="E6"/>
            </w:tcBorders>
            <w:vAlign w:val="center"/>
            <w:hideMark/>
          </w:tcPr>
          <w:p w14:paraId="57CAAF47"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477</w:t>
            </w:r>
          </w:p>
        </w:tc>
        <w:tc>
          <w:tcPr>
            <w:tcW w:w="1877" w:type="dxa"/>
            <w:tcBorders>
              <w:bottom w:val="single" w:sz="4" w:space="0" w:color="D0CECE" w:themeColor="background2" w:themeShade="E6"/>
            </w:tcBorders>
            <w:vAlign w:val="center"/>
            <w:hideMark/>
          </w:tcPr>
          <w:p w14:paraId="15B31D5F"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8</w:t>
            </w:r>
            <w:r w:rsidR="005F504B">
              <w:t>,</w:t>
            </w:r>
            <w:r w:rsidRPr="007B498C">
              <w:t>927</w:t>
            </w:r>
          </w:p>
        </w:tc>
        <w:tc>
          <w:tcPr>
            <w:tcW w:w="1877" w:type="dxa"/>
            <w:tcBorders>
              <w:bottom w:val="single" w:sz="4" w:space="0" w:color="D0CECE" w:themeColor="background2" w:themeShade="E6"/>
            </w:tcBorders>
            <w:vAlign w:val="center"/>
            <w:hideMark/>
          </w:tcPr>
          <w:p w14:paraId="137A928B" w14:textId="77777777" w:rsidR="006C52D3" w:rsidRPr="007B498C" w:rsidRDefault="006C52D3" w:rsidP="00A20B57">
            <w:pPr>
              <w:pStyle w:val="TableText"/>
              <w:tabs>
                <w:tab w:val="decimal" w:pos="990"/>
              </w:tabs>
              <w:cnfStyle w:val="000000000000" w:firstRow="0" w:lastRow="0" w:firstColumn="0" w:lastColumn="0" w:oddVBand="0" w:evenVBand="0" w:oddHBand="0" w:evenHBand="0" w:firstRowFirstColumn="0" w:firstRowLastColumn="0" w:lastRowFirstColumn="0" w:lastRowLastColumn="0"/>
            </w:pPr>
            <w:r w:rsidRPr="007B498C">
              <w:t>9</w:t>
            </w:r>
            <w:r w:rsidR="005F504B">
              <w:t>,</w:t>
            </w:r>
            <w:r w:rsidRPr="007B498C">
              <w:t>404</w:t>
            </w:r>
          </w:p>
        </w:tc>
      </w:tr>
    </w:tbl>
    <w:p w14:paraId="25DE613D" w14:textId="7FE0FD7A" w:rsidR="00BD5D9F" w:rsidRPr="007B498C" w:rsidRDefault="006C52D3" w:rsidP="00A20B57">
      <w:pPr>
        <w:spacing w:before="240"/>
      </w:pPr>
      <w:r w:rsidRPr="007B498C">
        <w:t xml:space="preserve">It should be noted that the category Carers and Aides includes: child carers, education aides, dental assistants, nursing support as well as aged and disabled carers, personal care workers and special care workers who will include disability support workers. </w:t>
      </w:r>
      <w:r w:rsidR="00E81826">
        <w:t>The higher percentage of Cert III or IV qualifications in this occupation (compared with those in other occupations) could be attributed to mandatory qualifications at this level in a number of the sub-occupations. Also note, t</w:t>
      </w:r>
      <w:r w:rsidRPr="007B498C">
        <w:rPr>
          <w:color w:val="000000"/>
        </w:rPr>
        <w:t>he qualification is not necessarily relevant to the occupation the worker is currently performing.</w:t>
      </w:r>
      <w:r w:rsidR="00BD5D9F" w:rsidRPr="007B498C">
        <w:br w:type="page"/>
      </w:r>
    </w:p>
    <w:p w14:paraId="5F4515AF" w14:textId="77777777" w:rsidR="003679D7" w:rsidRPr="007B498C" w:rsidRDefault="003679D7" w:rsidP="007A4291">
      <w:pPr>
        <w:pStyle w:val="Heading3"/>
      </w:pPr>
      <w:bookmarkStart w:id="37" w:name="_Toc481516529"/>
      <w:r w:rsidRPr="007B498C">
        <w:lastRenderedPageBreak/>
        <w:t>Allied health</w:t>
      </w:r>
      <w:bookmarkEnd w:id="37"/>
    </w:p>
    <w:p w14:paraId="785DC113" w14:textId="77777777" w:rsidR="003679D7" w:rsidRPr="007B498C" w:rsidRDefault="003679D7" w:rsidP="002D2E99">
      <w:r w:rsidRPr="007B498C">
        <w:t>The growth of the allied health workforce is difficult to estimate as there is little data specific to the disability sector. The following information has been sourced from data from the last two censuses and adjusted to reflect an estimated percentage of the number of people likely to be working in the disability sector.</w:t>
      </w:r>
    </w:p>
    <w:p w14:paraId="3FC4E253" w14:textId="77777777" w:rsidR="003679D7" w:rsidRPr="007B498C" w:rsidRDefault="003679D7" w:rsidP="001951ED">
      <w:pPr>
        <w:pStyle w:val="Caption"/>
        <w:rPr>
          <w:i w:val="0"/>
          <w:color w:val="000000" w:themeColor="text1"/>
          <w:sz w:val="24"/>
          <w:szCs w:val="24"/>
        </w:rPr>
      </w:pPr>
      <w:r w:rsidRPr="007B498C">
        <w:rPr>
          <w:i w:val="0"/>
          <w:color w:val="000000" w:themeColor="text1"/>
          <w:sz w:val="24"/>
          <w:szCs w:val="24"/>
        </w:rPr>
        <w:t xml:space="preserve">Following are the estimated variations in allied health workforce size based on growth over a five year period 2006 </w:t>
      </w:r>
      <w:r w:rsidR="00F742D9">
        <w:rPr>
          <w:i w:val="0"/>
          <w:color w:val="000000" w:themeColor="text1"/>
          <w:sz w:val="24"/>
          <w:szCs w:val="24"/>
        </w:rPr>
        <w:t>–</w:t>
      </w:r>
      <w:r w:rsidRPr="007B498C">
        <w:rPr>
          <w:i w:val="0"/>
          <w:color w:val="000000" w:themeColor="text1"/>
          <w:sz w:val="24"/>
          <w:szCs w:val="24"/>
        </w:rPr>
        <w:t xml:space="preserve"> 2011</w:t>
      </w:r>
      <w:r w:rsidR="00F742D9">
        <w:rPr>
          <w:i w:val="0"/>
          <w:color w:val="000000" w:themeColor="text1"/>
          <w:sz w:val="24"/>
          <w:szCs w:val="24"/>
        </w:rPr>
        <w:t>.[</w:t>
      </w:r>
      <w:r w:rsidRPr="007B498C">
        <w:rPr>
          <w:rStyle w:val="FootnoteReference"/>
          <w:i w:val="0"/>
          <w:color w:val="000000" w:themeColor="text1"/>
          <w:sz w:val="24"/>
          <w:szCs w:val="24"/>
          <w:vertAlign w:val="baseline"/>
        </w:rPr>
        <w:footnoteReference w:id="20"/>
      </w:r>
      <w:r w:rsidR="00F742D9">
        <w:rPr>
          <w:i w:val="0"/>
          <w:color w:val="000000" w:themeColor="text1"/>
          <w:sz w:val="24"/>
          <w:szCs w:val="24"/>
        </w:rPr>
        <w:t>]</w:t>
      </w:r>
    </w:p>
    <w:p w14:paraId="7F2B5DB2" w14:textId="77777777" w:rsidR="003679D7" w:rsidRPr="007B498C" w:rsidRDefault="003679D7" w:rsidP="000474BB">
      <w:pPr>
        <w:tabs>
          <w:tab w:val="left" w:pos="2410"/>
          <w:tab w:val="left" w:pos="6232"/>
          <w:tab w:val="left" w:pos="7451"/>
          <w:tab w:val="left" w:pos="8670"/>
        </w:tabs>
        <w:ind w:left="108"/>
        <w:rPr>
          <w:b/>
        </w:rPr>
      </w:pPr>
      <w:r w:rsidRPr="007B498C">
        <w:t>2006</w:t>
      </w:r>
      <w:r w:rsidRPr="007B498C">
        <w:tab/>
        <w:t>369</w:t>
      </w:r>
    </w:p>
    <w:p w14:paraId="3DB663CF" w14:textId="77777777" w:rsidR="003679D7" w:rsidRPr="007B498C" w:rsidRDefault="003679D7" w:rsidP="000474BB">
      <w:pPr>
        <w:tabs>
          <w:tab w:val="left" w:pos="2410"/>
          <w:tab w:val="left" w:pos="6232"/>
          <w:tab w:val="left" w:pos="7451"/>
          <w:tab w:val="left" w:pos="8670"/>
        </w:tabs>
        <w:ind w:left="108"/>
      </w:pPr>
      <w:r w:rsidRPr="007B498C">
        <w:t>2011</w:t>
      </w:r>
      <w:r w:rsidRPr="007B498C">
        <w:tab/>
        <w:t>442</w:t>
      </w:r>
    </w:p>
    <w:p w14:paraId="191FD6A4" w14:textId="77777777" w:rsidR="003679D7" w:rsidRPr="007B498C" w:rsidRDefault="003679D7" w:rsidP="000474BB">
      <w:pPr>
        <w:tabs>
          <w:tab w:val="left" w:pos="2410"/>
          <w:tab w:val="left" w:pos="6232"/>
          <w:tab w:val="left" w:pos="7451"/>
          <w:tab w:val="left" w:pos="8670"/>
        </w:tabs>
        <w:ind w:left="108"/>
      </w:pPr>
      <w:r w:rsidRPr="007B498C">
        <w:t>Variation</w:t>
      </w:r>
      <w:r w:rsidRPr="007B498C">
        <w:tab/>
        <w:t>+20%</w:t>
      </w:r>
    </w:p>
    <w:p w14:paraId="757A0E44" w14:textId="77777777" w:rsidR="003679D7" w:rsidRPr="007B498C" w:rsidRDefault="003679D7" w:rsidP="000474BB">
      <w:pPr>
        <w:tabs>
          <w:tab w:val="left" w:pos="2410"/>
          <w:tab w:val="left" w:pos="6232"/>
          <w:tab w:val="left" w:pos="7451"/>
          <w:tab w:val="left" w:pos="8670"/>
        </w:tabs>
        <w:ind w:left="108"/>
      </w:pPr>
      <w:r w:rsidRPr="007B498C">
        <w:t>2016 predicted</w:t>
      </w:r>
      <w:r w:rsidRPr="007B498C">
        <w:tab/>
        <w:t>530</w:t>
      </w:r>
    </w:p>
    <w:p w14:paraId="66824BD9" w14:textId="77777777" w:rsidR="003679D7" w:rsidRPr="007B498C" w:rsidRDefault="003679D7" w:rsidP="000474BB">
      <w:pPr>
        <w:tabs>
          <w:tab w:val="left" w:pos="2410"/>
          <w:tab w:val="left" w:pos="6232"/>
          <w:tab w:val="left" w:pos="7451"/>
          <w:tab w:val="left" w:pos="8670"/>
        </w:tabs>
        <w:ind w:left="108"/>
      </w:pPr>
      <w:r w:rsidRPr="007B498C">
        <w:t>2021 predicted</w:t>
      </w:r>
      <w:r w:rsidRPr="007B498C">
        <w:tab/>
        <w:t>636</w:t>
      </w:r>
    </w:p>
    <w:p w14:paraId="2FA4BB7E" w14:textId="77777777" w:rsidR="003679D7" w:rsidRPr="007B498C" w:rsidRDefault="003679D7" w:rsidP="002D2E99">
      <w:r w:rsidRPr="007B498C">
        <w:t xml:space="preserve">The above indicates a trend toward growth in the allied health professional roles, which is in keeping with observations of demand as services recruit to meet the needs of their NDIS funded clients. Assuming the rate of growth continues at the same rate, the workforce will need to grow by approximately 160 allied health professionals. </w:t>
      </w:r>
    </w:p>
    <w:p w14:paraId="5DB9ADAF" w14:textId="77777777" w:rsidR="003679D7" w:rsidRPr="007B498C" w:rsidRDefault="003679D7" w:rsidP="002D2E99">
      <w:r w:rsidRPr="007B498C">
        <w:t>It should be noted this estimate is based on past growth and cannot account for the market demands that may result from NDIS. Further, these numbers are extrapolated from census data that is inherently indefinite.</w:t>
      </w:r>
    </w:p>
    <w:p w14:paraId="3748F568" w14:textId="77777777" w:rsidR="003679D7" w:rsidRPr="007B498C" w:rsidRDefault="003679D7" w:rsidP="002D2E99">
      <w:pPr>
        <w:rPr>
          <w:highlight w:val="yellow"/>
        </w:rPr>
      </w:pPr>
      <w:r w:rsidRPr="007B498C">
        <w:rPr>
          <w:highlight w:val="yellow"/>
        </w:rPr>
        <w:br w:type="page"/>
      </w:r>
    </w:p>
    <w:p w14:paraId="30A67601" w14:textId="77777777" w:rsidR="00642B65" w:rsidRPr="007B498C" w:rsidRDefault="00AF4838" w:rsidP="007B498C">
      <w:pPr>
        <w:pStyle w:val="Heading2"/>
        <w:rPr>
          <w:rFonts w:eastAsia="Times New Roman"/>
          <w:lang w:eastAsia="en-AU"/>
        </w:rPr>
      </w:pPr>
      <w:bookmarkStart w:id="38" w:name="_Toc442456341"/>
      <w:bookmarkStart w:id="39" w:name="_Toc481516530"/>
      <w:r w:rsidRPr="007B498C">
        <w:rPr>
          <w:rFonts w:eastAsia="Times New Roman"/>
          <w:lang w:eastAsia="en-AU"/>
        </w:rPr>
        <w:lastRenderedPageBreak/>
        <w:t>Service provider self-assessment of NDIS r</w:t>
      </w:r>
      <w:r w:rsidR="00642B65" w:rsidRPr="007B498C">
        <w:rPr>
          <w:rFonts w:eastAsia="Times New Roman"/>
          <w:lang w:eastAsia="en-AU"/>
        </w:rPr>
        <w:t xml:space="preserve">eadiness in </w:t>
      </w:r>
      <w:r w:rsidRPr="007B498C">
        <w:rPr>
          <w:rFonts w:eastAsia="Times New Roman"/>
          <w:lang w:eastAsia="en-AU"/>
        </w:rPr>
        <w:t>terms of p</w:t>
      </w:r>
      <w:r w:rsidR="00642B65" w:rsidRPr="007B498C">
        <w:rPr>
          <w:rFonts w:eastAsia="Times New Roman"/>
          <w:lang w:eastAsia="en-AU"/>
        </w:rPr>
        <w:t xml:space="preserve">eople and </w:t>
      </w:r>
      <w:r w:rsidRPr="007B498C">
        <w:rPr>
          <w:rFonts w:eastAsia="Times New Roman"/>
          <w:lang w:eastAsia="en-AU"/>
        </w:rPr>
        <w:t>c</w:t>
      </w:r>
      <w:r w:rsidR="00642B65" w:rsidRPr="007B498C">
        <w:rPr>
          <w:rFonts w:eastAsia="Times New Roman"/>
          <w:lang w:eastAsia="en-AU"/>
        </w:rPr>
        <w:t>apability</w:t>
      </w:r>
      <w:bookmarkEnd w:id="38"/>
      <w:bookmarkEnd w:id="39"/>
    </w:p>
    <w:p w14:paraId="7D09C925" w14:textId="77777777" w:rsidR="00AF4838" w:rsidRPr="007B498C" w:rsidRDefault="005C60E2" w:rsidP="002D2E99">
      <w:r w:rsidRPr="007B498C">
        <w:t>Since 2014</w:t>
      </w:r>
      <w:r w:rsidR="00AF4838" w:rsidRPr="007B498C">
        <w:t xml:space="preserve">, </w:t>
      </w:r>
      <w:r w:rsidRPr="007B498C">
        <w:t xml:space="preserve">once a year </w:t>
      </w:r>
      <w:r w:rsidR="00AF4838" w:rsidRPr="007B498C">
        <w:t xml:space="preserve">NDS members </w:t>
      </w:r>
      <w:r w:rsidRPr="007B498C">
        <w:t>have been</w:t>
      </w:r>
      <w:r w:rsidR="00AF4838" w:rsidRPr="007B498C">
        <w:t xml:space="preserve"> invited to complete the organisational readiness toolkit and report back with their findings, which were then benchmarked against other serv</w:t>
      </w:r>
      <w:r w:rsidRPr="007B498C">
        <w:t>ices nationally. In 2016, 14</w:t>
      </w:r>
      <w:r w:rsidR="00AF4838" w:rsidRPr="007B498C">
        <w:t xml:space="preserve"> services </w:t>
      </w:r>
      <w:r w:rsidRPr="007B498C">
        <w:t xml:space="preserve">in Tasmania </w:t>
      </w:r>
      <w:r w:rsidR="00AF4838" w:rsidRPr="007B498C">
        <w:t xml:space="preserve">responded to this request and their data is summarised below. The table indicates the percentage of services that consider themselves NDIS ready against the indicated focus areas. </w:t>
      </w:r>
    </w:p>
    <w:p w14:paraId="7B7686E6" w14:textId="77777777" w:rsidR="00AF4838" w:rsidRPr="007B498C" w:rsidRDefault="0081015F" w:rsidP="002D2E99">
      <w:r w:rsidRPr="007B498C">
        <w:t>From the data</w:t>
      </w:r>
      <w:r w:rsidR="00274B82" w:rsidRPr="007B498C">
        <w:t>,</w:t>
      </w:r>
      <w:r w:rsidRPr="007B498C">
        <w:t xml:space="preserve"> it is evident that services will have an appetite to engage in strengthen</w:t>
      </w:r>
      <w:r w:rsidR="00274B82" w:rsidRPr="007B498C">
        <w:t>ing</w:t>
      </w:r>
      <w:r w:rsidRPr="007B498C">
        <w:t xml:space="preserve"> HR strategy and workforce planning.</w:t>
      </w:r>
    </w:p>
    <w:p w14:paraId="0D222C81" w14:textId="77777777" w:rsidR="0081015F" w:rsidRPr="007B498C" w:rsidRDefault="000474BB" w:rsidP="000474BB">
      <w:pPr>
        <w:rPr>
          <w:highlight w:val="yellow"/>
        </w:rPr>
      </w:pPr>
      <w:bookmarkStart w:id="40" w:name="_Toc478541333"/>
      <w:r w:rsidRPr="007B498C">
        <w:rPr>
          <w:b/>
        </w:rPr>
        <w:t xml:space="preserve">Table </w:t>
      </w:r>
      <w:r w:rsidRPr="007B498C">
        <w:rPr>
          <w:b/>
        </w:rPr>
        <w:fldChar w:fldCharType="begin"/>
      </w:r>
      <w:r w:rsidRPr="007B498C">
        <w:rPr>
          <w:b/>
        </w:rPr>
        <w:instrText xml:space="preserve"> SEQ Table \* ARABIC </w:instrText>
      </w:r>
      <w:r w:rsidRPr="007B498C">
        <w:rPr>
          <w:b/>
        </w:rPr>
        <w:fldChar w:fldCharType="separate"/>
      </w:r>
      <w:r w:rsidR="00DD79EA">
        <w:rPr>
          <w:b/>
          <w:noProof/>
        </w:rPr>
        <w:t>9</w:t>
      </w:r>
      <w:r w:rsidRPr="007B498C">
        <w:rPr>
          <w:b/>
        </w:rPr>
        <w:fldChar w:fldCharType="end"/>
      </w:r>
      <w:r w:rsidRPr="007B498C">
        <w:rPr>
          <w:b/>
        </w:rPr>
        <w:t xml:space="preserve"> </w:t>
      </w:r>
      <w:r w:rsidRPr="007B498C">
        <w:rPr>
          <w:b/>
        </w:rPr>
        <w:br/>
      </w:r>
      <w:r w:rsidRPr="007B498C">
        <w:t>NDIS readiness in terms of people and capability 2016</w:t>
      </w:r>
      <w:bookmarkEnd w:id="40"/>
    </w:p>
    <w:tbl>
      <w:tblPr>
        <w:tblW w:w="5000" w:type="pct"/>
        <w:jc w:val="center"/>
        <w:tblBorders>
          <w:top w:val="nil"/>
          <w:left w:val="nil"/>
          <w:bottom w:val="nil"/>
          <w:right w:val="nil"/>
        </w:tblBorders>
        <w:tblLook w:val="0000" w:firstRow="0" w:lastRow="0" w:firstColumn="0" w:lastColumn="0" w:noHBand="0" w:noVBand="0"/>
        <w:tblCaption w:val="NDIS readiness in terms of people and capability"/>
        <w:tblDescription w:val="table shows percentages of focus areas in tasmania and other than"/>
      </w:tblPr>
      <w:tblGrid>
        <w:gridCol w:w="5942"/>
        <w:gridCol w:w="1847"/>
        <w:gridCol w:w="1849"/>
      </w:tblGrid>
      <w:tr w:rsidR="00AF4838" w:rsidRPr="007B498C" w14:paraId="377E377E" w14:textId="77777777" w:rsidTr="007A4291">
        <w:trPr>
          <w:trHeight w:val="74"/>
          <w:jc w:val="center"/>
        </w:trPr>
        <w:tc>
          <w:tcPr>
            <w:tcW w:w="3083" w:type="pct"/>
            <w:tcBorders>
              <w:top w:val="nil"/>
              <w:left w:val="nil"/>
              <w:bottom w:val="single" w:sz="4" w:space="0" w:color="D0CECE" w:themeColor="background2" w:themeShade="E6"/>
              <w:right w:val="nil"/>
            </w:tcBorders>
            <w:shd w:val="clear" w:color="auto" w:fill="D0CECE" w:themeFill="background2" w:themeFillShade="E6"/>
            <w:vAlign w:val="center"/>
          </w:tcPr>
          <w:p w14:paraId="73120995" w14:textId="77777777" w:rsidR="00AF4838" w:rsidRPr="007B498C" w:rsidRDefault="00AF4838" w:rsidP="00E26A3D">
            <w:pPr>
              <w:pStyle w:val="TableText"/>
            </w:pPr>
            <w:r w:rsidRPr="007B498C">
              <w:t>Focus area</w:t>
            </w:r>
          </w:p>
        </w:tc>
        <w:tc>
          <w:tcPr>
            <w:tcW w:w="958" w:type="pct"/>
            <w:tcBorders>
              <w:top w:val="nil"/>
              <w:left w:val="nil"/>
              <w:bottom w:val="single" w:sz="4" w:space="0" w:color="D0CECE" w:themeColor="background2" w:themeShade="E6"/>
              <w:right w:val="nil"/>
            </w:tcBorders>
            <w:shd w:val="clear" w:color="auto" w:fill="D0CECE" w:themeFill="background2" w:themeFillShade="E6"/>
          </w:tcPr>
          <w:p w14:paraId="1606863A" w14:textId="77777777" w:rsidR="00AF4838" w:rsidRPr="007B498C" w:rsidRDefault="007A4291" w:rsidP="007A4291">
            <w:pPr>
              <w:pStyle w:val="TableText"/>
              <w:jc w:val="center"/>
            </w:pPr>
            <w:r w:rsidRPr="007B498C">
              <w:t xml:space="preserve">Providers in </w:t>
            </w:r>
            <w:r w:rsidR="00AF4838" w:rsidRPr="007B498C">
              <w:t>Tasmania</w:t>
            </w:r>
          </w:p>
        </w:tc>
        <w:tc>
          <w:tcPr>
            <w:tcW w:w="959" w:type="pct"/>
            <w:tcBorders>
              <w:top w:val="nil"/>
              <w:left w:val="nil"/>
              <w:bottom w:val="single" w:sz="4" w:space="0" w:color="D0CECE" w:themeColor="background2" w:themeShade="E6"/>
              <w:right w:val="nil"/>
            </w:tcBorders>
            <w:shd w:val="clear" w:color="auto" w:fill="D0CECE" w:themeFill="background2" w:themeFillShade="E6"/>
          </w:tcPr>
          <w:p w14:paraId="13582488" w14:textId="77777777" w:rsidR="00AF4838" w:rsidRPr="007B498C" w:rsidRDefault="007A4291" w:rsidP="007A4291">
            <w:pPr>
              <w:pStyle w:val="TableText"/>
              <w:jc w:val="center"/>
            </w:pPr>
            <w:r w:rsidRPr="007B498C">
              <w:t xml:space="preserve">Providers outside </w:t>
            </w:r>
            <w:r w:rsidR="00AF4838" w:rsidRPr="007B498C">
              <w:t>Tasmania</w:t>
            </w:r>
          </w:p>
        </w:tc>
      </w:tr>
      <w:tr w:rsidR="002078C9" w:rsidRPr="007B498C" w14:paraId="7A8AB89E" w14:textId="77777777" w:rsidTr="00E26A3D">
        <w:trPr>
          <w:trHeight w:val="74"/>
          <w:jc w:val="center"/>
        </w:trPr>
        <w:tc>
          <w:tcPr>
            <w:tcW w:w="3083" w:type="pct"/>
            <w:tcBorders>
              <w:top w:val="single" w:sz="4" w:space="0" w:color="D0CECE" w:themeColor="background2" w:themeShade="E6"/>
              <w:left w:val="nil"/>
              <w:bottom w:val="nil"/>
              <w:right w:val="nil"/>
            </w:tcBorders>
            <w:vAlign w:val="bottom"/>
          </w:tcPr>
          <w:p w14:paraId="0023BE8F" w14:textId="77777777" w:rsidR="002078C9" w:rsidRPr="007B498C" w:rsidRDefault="002078C9" w:rsidP="00E26A3D">
            <w:pPr>
              <w:pStyle w:val="TableText"/>
              <w:rPr>
                <w:color w:val="000000" w:themeColor="text1"/>
              </w:rPr>
            </w:pPr>
            <w:r w:rsidRPr="007B498C">
              <w:t>Staff leadership</w:t>
            </w:r>
          </w:p>
        </w:tc>
        <w:tc>
          <w:tcPr>
            <w:tcW w:w="958" w:type="pct"/>
            <w:tcBorders>
              <w:top w:val="single" w:sz="4" w:space="0" w:color="D0CECE" w:themeColor="background2" w:themeShade="E6"/>
              <w:left w:val="nil"/>
              <w:bottom w:val="nil"/>
              <w:right w:val="nil"/>
            </w:tcBorders>
            <w:vAlign w:val="bottom"/>
          </w:tcPr>
          <w:p w14:paraId="765228FF" w14:textId="77777777" w:rsidR="002078C9" w:rsidRPr="007B498C" w:rsidRDefault="002078C9" w:rsidP="003B4945">
            <w:pPr>
              <w:pStyle w:val="TableText"/>
              <w:tabs>
                <w:tab w:val="decimal" w:pos="1038"/>
              </w:tabs>
              <w:rPr>
                <w:color w:val="000000" w:themeColor="text1"/>
              </w:rPr>
            </w:pPr>
            <w:r w:rsidRPr="007B498C">
              <w:t>79%</w:t>
            </w:r>
          </w:p>
        </w:tc>
        <w:tc>
          <w:tcPr>
            <w:tcW w:w="959" w:type="pct"/>
            <w:tcBorders>
              <w:top w:val="single" w:sz="4" w:space="0" w:color="D0CECE" w:themeColor="background2" w:themeShade="E6"/>
              <w:left w:val="nil"/>
              <w:bottom w:val="nil"/>
              <w:right w:val="nil"/>
            </w:tcBorders>
            <w:vAlign w:val="bottom"/>
          </w:tcPr>
          <w:p w14:paraId="48FBAF8E" w14:textId="77777777" w:rsidR="002078C9" w:rsidRPr="007B498C" w:rsidRDefault="002078C9" w:rsidP="003B4945">
            <w:pPr>
              <w:pStyle w:val="TableText"/>
              <w:tabs>
                <w:tab w:val="decimal" w:pos="1038"/>
              </w:tabs>
              <w:rPr>
                <w:color w:val="000000" w:themeColor="text1"/>
              </w:rPr>
            </w:pPr>
            <w:r w:rsidRPr="007B498C">
              <w:t>67%</w:t>
            </w:r>
          </w:p>
        </w:tc>
      </w:tr>
      <w:tr w:rsidR="002078C9" w:rsidRPr="007B498C" w14:paraId="46056722" w14:textId="77777777" w:rsidTr="00E26A3D">
        <w:trPr>
          <w:trHeight w:val="74"/>
          <w:jc w:val="center"/>
        </w:trPr>
        <w:tc>
          <w:tcPr>
            <w:tcW w:w="3083" w:type="pct"/>
            <w:tcBorders>
              <w:top w:val="nil"/>
              <w:left w:val="nil"/>
              <w:bottom w:val="nil"/>
              <w:right w:val="nil"/>
            </w:tcBorders>
            <w:vAlign w:val="bottom"/>
          </w:tcPr>
          <w:p w14:paraId="36D98407" w14:textId="77777777" w:rsidR="002078C9" w:rsidRPr="007B498C" w:rsidRDefault="002078C9" w:rsidP="00E26A3D">
            <w:pPr>
              <w:pStyle w:val="TableText"/>
              <w:rPr>
                <w:color w:val="000000" w:themeColor="text1"/>
              </w:rPr>
            </w:pPr>
            <w:r w:rsidRPr="007B498C">
              <w:t>Staffing and recruitment</w:t>
            </w:r>
          </w:p>
        </w:tc>
        <w:tc>
          <w:tcPr>
            <w:tcW w:w="958" w:type="pct"/>
            <w:tcBorders>
              <w:top w:val="nil"/>
              <w:left w:val="nil"/>
              <w:bottom w:val="nil"/>
              <w:right w:val="nil"/>
            </w:tcBorders>
            <w:vAlign w:val="bottom"/>
          </w:tcPr>
          <w:p w14:paraId="51AAD97B" w14:textId="77777777" w:rsidR="002078C9" w:rsidRPr="007B498C" w:rsidRDefault="002078C9" w:rsidP="003B4945">
            <w:pPr>
              <w:pStyle w:val="TableText"/>
              <w:tabs>
                <w:tab w:val="decimal" w:pos="1038"/>
              </w:tabs>
              <w:rPr>
                <w:color w:val="000000" w:themeColor="text1"/>
              </w:rPr>
            </w:pPr>
            <w:r w:rsidRPr="007B498C">
              <w:t>79%</w:t>
            </w:r>
          </w:p>
        </w:tc>
        <w:tc>
          <w:tcPr>
            <w:tcW w:w="959" w:type="pct"/>
            <w:tcBorders>
              <w:top w:val="nil"/>
              <w:left w:val="nil"/>
              <w:bottom w:val="nil"/>
              <w:right w:val="nil"/>
            </w:tcBorders>
            <w:vAlign w:val="bottom"/>
          </w:tcPr>
          <w:p w14:paraId="226634D4" w14:textId="77777777" w:rsidR="002078C9" w:rsidRPr="007B498C" w:rsidRDefault="002078C9" w:rsidP="003B4945">
            <w:pPr>
              <w:pStyle w:val="TableText"/>
              <w:tabs>
                <w:tab w:val="decimal" w:pos="1038"/>
              </w:tabs>
              <w:rPr>
                <w:color w:val="000000" w:themeColor="text1"/>
              </w:rPr>
            </w:pPr>
            <w:r w:rsidRPr="007B498C">
              <w:t>61%</w:t>
            </w:r>
          </w:p>
        </w:tc>
      </w:tr>
      <w:tr w:rsidR="002078C9" w:rsidRPr="007B498C" w14:paraId="3EE2F9F6" w14:textId="77777777" w:rsidTr="00E26A3D">
        <w:trPr>
          <w:trHeight w:val="74"/>
          <w:jc w:val="center"/>
        </w:trPr>
        <w:tc>
          <w:tcPr>
            <w:tcW w:w="3083" w:type="pct"/>
            <w:tcBorders>
              <w:top w:val="nil"/>
              <w:left w:val="nil"/>
              <w:bottom w:val="nil"/>
              <w:right w:val="nil"/>
            </w:tcBorders>
            <w:vAlign w:val="bottom"/>
          </w:tcPr>
          <w:p w14:paraId="58524D14" w14:textId="77777777" w:rsidR="002078C9" w:rsidRPr="007B498C" w:rsidRDefault="002078C9" w:rsidP="00E26A3D">
            <w:pPr>
              <w:pStyle w:val="TableText"/>
              <w:rPr>
                <w:color w:val="000000" w:themeColor="text1"/>
              </w:rPr>
            </w:pPr>
            <w:r w:rsidRPr="007B498C">
              <w:t>Employee performance planning and support</w:t>
            </w:r>
          </w:p>
        </w:tc>
        <w:tc>
          <w:tcPr>
            <w:tcW w:w="958" w:type="pct"/>
            <w:tcBorders>
              <w:top w:val="nil"/>
              <w:left w:val="nil"/>
              <w:bottom w:val="nil"/>
              <w:right w:val="nil"/>
            </w:tcBorders>
            <w:vAlign w:val="bottom"/>
          </w:tcPr>
          <w:p w14:paraId="6863EE47" w14:textId="77777777" w:rsidR="002078C9" w:rsidRPr="007B498C" w:rsidRDefault="002078C9" w:rsidP="003B4945">
            <w:pPr>
              <w:pStyle w:val="TableText"/>
              <w:tabs>
                <w:tab w:val="decimal" w:pos="1038"/>
              </w:tabs>
              <w:rPr>
                <w:color w:val="000000" w:themeColor="text1"/>
              </w:rPr>
            </w:pPr>
            <w:r w:rsidRPr="007B498C">
              <w:t>71%</w:t>
            </w:r>
          </w:p>
        </w:tc>
        <w:tc>
          <w:tcPr>
            <w:tcW w:w="959" w:type="pct"/>
            <w:tcBorders>
              <w:top w:val="nil"/>
              <w:left w:val="nil"/>
              <w:bottom w:val="nil"/>
              <w:right w:val="nil"/>
            </w:tcBorders>
            <w:vAlign w:val="bottom"/>
          </w:tcPr>
          <w:p w14:paraId="5CB8F6DA" w14:textId="77777777" w:rsidR="002078C9" w:rsidRPr="007B498C" w:rsidRDefault="002078C9" w:rsidP="003B4945">
            <w:pPr>
              <w:pStyle w:val="TableText"/>
              <w:tabs>
                <w:tab w:val="decimal" w:pos="1038"/>
              </w:tabs>
              <w:rPr>
                <w:color w:val="000000" w:themeColor="text1"/>
              </w:rPr>
            </w:pPr>
            <w:r w:rsidRPr="007B498C">
              <w:t>67%</w:t>
            </w:r>
          </w:p>
        </w:tc>
      </w:tr>
      <w:tr w:rsidR="002078C9" w:rsidRPr="007B498C" w14:paraId="6AC9B6F5" w14:textId="77777777" w:rsidTr="00E26A3D">
        <w:trPr>
          <w:trHeight w:val="74"/>
          <w:jc w:val="center"/>
        </w:trPr>
        <w:tc>
          <w:tcPr>
            <w:tcW w:w="3083" w:type="pct"/>
            <w:tcBorders>
              <w:top w:val="nil"/>
              <w:left w:val="nil"/>
              <w:bottom w:val="nil"/>
              <w:right w:val="nil"/>
            </w:tcBorders>
            <w:vAlign w:val="bottom"/>
          </w:tcPr>
          <w:p w14:paraId="249C3A5F" w14:textId="77777777" w:rsidR="002078C9" w:rsidRPr="007B498C" w:rsidRDefault="002078C9" w:rsidP="00E26A3D">
            <w:pPr>
              <w:pStyle w:val="TableText"/>
              <w:rPr>
                <w:color w:val="000000" w:themeColor="text1"/>
              </w:rPr>
            </w:pPr>
            <w:r w:rsidRPr="007B498C">
              <w:t>Learning and Development</w:t>
            </w:r>
          </w:p>
        </w:tc>
        <w:tc>
          <w:tcPr>
            <w:tcW w:w="958" w:type="pct"/>
            <w:tcBorders>
              <w:top w:val="nil"/>
              <w:left w:val="nil"/>
              <w:bottom w:val="nil"/>
              <w:right w:val="nil"/>
            </w:tcBorders>
            <w:vAlign w:val="bottom"/>
          </w:tcPr>
          <w:p w14:paraId="1878067C" w14:textId="77777777" w:rsidR="002078C9" w:rsidRPr="007B498C" w:rsidRDefault="002078C9" w:rsidP="003B4945">
            <w:pPr>
              <w:pStyle w:val="TableText"/>
              <w:tabs>
                <w:tab w:val="decimal" w:pos="1038"/>
              </w:tabs>
              <w:rPr>
                <w:color w:val="000000" w:themeColor="text1"/>
              </w:rPr>
            </w:pPr>
            <w:r w:rsidRPr="007B498C">
              <w:t>64%</w:t>
            </w:r>
          </w:p>
        </w:tc>
        <w:tc>
          <w:tcPr>
            <w:tcW w:w="959" w:type="pct"/>
            <w:tcBorders>
              <w:top w:val="nil"/>
              <w:left w:val="nil"/>
              <w:bottom w:val="nil"/>
              <w:right w:val="nil"/>
            </w:tcBorders>
            <w:vAlign w:val="bottom"/>
          </w:tcPr>
          <w:p w14:paraId="4F9D90D2" w14:textId="77777777" w:rsidR="002078C9" w:rsidRPr="007B498C" w:rsidRDefault="002078C9" w:rsidP="003B4945">
            <w:pPr>
              <w:pStyle w:val="TableText"/>
              <w:tabs>
                <w:tab w:val="decimal" w:pos="1038"/>
              </w:tabs>
              <w:rPr>
                <w:color w:val="000000" w:themeColor="text1"/>
              </w:rPr>
            </w:pPr>
            <w:r w:rsidRPr="007B498C">
              <w:t>64%</w:t>
            </w:r>
          </w:p>
        </w:tc>
      </w:tr>
      <w:tr w:rsidR="002078C9" w:rsidRPr="007B498C" w14:paraId="0E76D339" w14:textId="77777777" w:rsidTr="00E26A3D">
        <w:trPr>
          <w:trHeight w:val="74"/>
          <w:jc w:val="center"/>
        </w:trPr>
        <w:tc>
          <w:tcPr>
            <w:tcW w:w="3083" w:type="pct"/>
            <w:tcBorders>
              <w:top w:val="nil"/>
              <w:left w:val="nil"/>
              <w:bottom w:val="nil"/>
              <w:right w:val="nil"/>
            </w:tcBorders>
            <w:vAlign w:val="bottom"/>
          </w:tcPr>
          <w:p w14:paraId="577CB9B5" w14:textId="77777777" w:rsidR="002078C9" w:rsidRPr="007B498C" w:rsidRDefault="002078C9" w:rsidP="00E26A3D">
            <w:pPr>
              <w:pStyle w:val="TableText"/>
              <w:rPr>
                <w:color w:val="000000" w:themeColor="text1"/>
              </w:rPr>
            </w:pPr>
            <w:r w:rsidRPr="007B498C">
              <w:t>HR systems, policy and procedures</w:t>
            </w:r>
          </w:p>
        </w:tc>
        <w:tc>
          <w:tcPr>
            <w:tcW w:w="958" w:type="pct"/>
            <w:tcBorders>
              <w:top w:val="nil"/>
              <w:left w:val="nil"/>
              <w:bottom w:val="nil"/>
              <w:right w:val="nil"/>
            </w:tcBorders>
            <w:vAlign w:val="bottom"/>
          </w:tcPr>
          <w:p w14:paraId="66ED3363" w14:textId="77777777" w:rsidR="002078C9" w:rsidRPr="007B498C" w:rsidRDefault="002078C9" w:rsidP="003B4945">
            <w:pPr>
              <w:pStyle w:val="TableText"/>
              <w:tabs>
                <w:tab w:val="decimal" w:pos="1038"/>
              </w:tabs>
              <w:rPr>
                <w:color w:val="000000" w:themeColor="text1"/>
              </w:rPr>
            </w:pPr>
            <w:r w:rsidRPr="007B498C">
              <w:t>57%</w:t>
            </w:r>
          </w:p>
        </w:tc>
        <w:tc>
          <w:tcPr>
            <w:tcW w:w="959" w:type="pct"/>
            <w:tcBorders>
              <w:top w:val="nil"/>
              <w:left w:val="nil"/>
              <w:bottom w:val="nil"/>
              <w:right w:val="nil"/>
            </w:tcBorders>
            <w:vAlign w:val="bottom"/>
          </w:tcPr>
          <w:p w14:paraId="34D9469D" w14:textId="77777777" w:rsidR="002078C9" w:rsidRPr="007B498C" w:rsidRDefault="002078C9" w:rsidP="003B4945">
            <w:pPr>
              <w:pStyle w:val="TableText"/>
              <w:tabs>
                <w:tab w:val="decimal" w:pos="1038"/>
              </w:tabs>
              <w:rPr>
                <w:color w:val="000000" w:themeColor="text1"/>
              </w:rPr>
            </w:pPr>
            <w:r w:rsidRPr="007B498C">
              <w:t>57%</w:t>
            </w:r>
          </w:p>
        </w:tc>
      </w:tr>
      <w:tr w:rsidR="002078C9" w:rsidRPr="007B498C" w14:paraId="0902FED9" w14:textId="77777777" w:rsidTr="00E26A3D">
        <w:trPr>
          <w:trHeight w:val="74"/>
          <w:jc w:val="center"/>
        </w:trPr>
        <w:tc>
          <w:tcPr>
            <w:tcW w:w="3083" w:type="pct"/>
            <w:tcBorders>
              <w:top w:val="nil"/>
              <w:left w:val="nil"/>
              <w:bottom w:val="single" w:sz="4" w:space="0" w:color="D0CECE" w:themeColor="background2" w:themeShade="E6"/>
              <w:right w:val="nil"/>
            </w:tcBorders>
            <w:vAlign w:val="bottom"/>
          </w:tcPr>
          <w:p w14:paraId="7F91F18B" w14:textId="77777777" w:rsidR="002078C9" w:rsidRPr="007B498C" w:rsidRDefault="002078C9" w:rsidP="00E26A3D">
            <w:pPr>
              <w:pStyle w:val="TableText"/>
              <w:rPr>
                <w:color w:val="000000" w:themeColor="text1"/>
              </w:rPr>
            </w:pPr>
            <w:r w:rsidRPr="007B498C">
              <w:t>HR strategy and workforce planning</w:t>
            </w:r>
          </w:p>
        </w:tc>
        <w:tc>
          <w:tcPr>
            <w:tcW w:w="958" w:type="pct"/>
            <w:tcBorders>
              <w:top w:val="nil"/>
              <w:left w:val="nil"/>
              <w:bottom w:val="single" w:sz="4" w:space="0" w:color="D0CECE" w:themeColor="background2" w:themeShade="E6"/>
              <w:right w:val="nil"/>
            </w:tcBorders>
            <w:vAlign w:val="bottom"/>
          </w:tcPr>
          <w:p w14:paraId="1CEC5869" w14:textId="77777777" w:rsidR="002078C9" w:rsidRPr="007B498C" w:rsidRDefault="002078C9" w:rsidP="003B4945">
            <w:pPr>
              <w:pStyle w:val="TableText"/>
              <w:tabs>
                <w:tab w:val="decimal" w:pos="1038"/>
              </w:tabs>
              <w:rPr>
                <w:color w:val="000000" w:themeColor="text1"/>
              </w:rPr>
            </w:pPr>
            <w:r w:rsidRPr="007B498C">
              <w:t>29%</w:t>
            </w:r>
          </w:p>
        </w:tc>
        <w:tc>
          <w:tcPr>
            <w:tcW w:w="959" w:type="pct"/>
            <w:tcBorders>
              <w:top w:val="nil"/>
              <w:left w:val="nil"/>
              <w:bottom w:val="single" w:sz="4" w:space="0" w:color="D0CECE" w:themeColor="background2" w:themeShade="E6"/>
              <w:right w:val="nil"/>
            </w:tcBorders>
            <w:vAlign w:val="bottom"/>
          </w:tcPr>
          <w:p w14:paraId="320871D0" w14:textId="77777777" w:rsidR="002078C9" w:rsidRPr="007B498C" w:rsidRDefault="002078C9" w:rsidP="003B4945">
            <w:pPr>
              <w:pStyle w:val="TableText"/>
              <w:tabs>
                <w:tab w:val="decimal" w:pos="1038"/>
              </w:tabs>
              <w:rPr>
                <w:color w:val="000000" w:themeColor="text1"/>
              </w:rPr>
            </w:pPr>
            <w:r w:rsidRPr="007B498C">
              <w:t>37%</w:t>
            </w:r>
          </w:p>
        </w:tc>
      </w:tr>
    </w:tbl>
    <w:p w14:paraId="52F78CD8" w14:textId="77777777" w:rsidR="00B50665" w:rsidRPr="007B498C" w:rsidRDefault="00B50665" w:rsidP="002D2E99">
      <w:pPr>
        <w:rPr>
          <w:highlight w:val="yellow"/>
        </w:rPr>
      </w:pPr>
      <w:r w:rsidRPr="007B498C">
        <w:rPr>
          <w:highlight w:val="yellow"/>
        </w:rPr>
        <w:br w:type="page"/>
      </w:r>
    </w:p>
    <w:p w14:paraId="7DE31547" w14:textId="77777777" w:rsidR="00B50665" w:rsidRPr="007B498C" w:rsidRDefault="00B50665" w:rsidP="007B498C">
      <w:pPr>
        <w:pStyle w:val="Heading2"/>
      </w:pPr>
      <w:bookmarkStart w:id="41" w:name="_Toc442456342"/>
      <w:bookmarkStart w:id="42" w:name="_Toc481516531"/>
      <w:r w:rsidRPr="007B498C">
        <w:lastRenderedPageBreak/>
        <w:t>Other data about workforce from service providers</w:t>
      </w:r>
      <w:bookmarkEnd w:id="41"/>
      <w:bookmarkEnd w:id="42"/>
    </w:p>
    <w:p w14:paraId="0BB44AB1" w14:textId="77777777" w:rsidR="00E515AA" w:rsidRPr="007B498C" w:rsidRDefault="00860870" w:rsidP="002D2E99">
      <w:r w:rsidRPr="007B498C">
        <w:t xml:space="preserve">Between September and December 2016, CEOs </w:t>
      </w:r>
      <w:r w:rsidR="006C4D7A" w:rsidRPr="007B498C">
        <w:t xml:space="preserve">and senior management </w:t>
      </w:r>
      <w:r w:rsidRPr="007B498C">
        <w:t xml:space="preserve">of disability organisations were invited to participate </w:t>
      </w:r>
      <w:r w:rsidR="006C4D7A" w:rsidRPr="007B498C">
        <w:t xml:space="preserve">in </w:t>
      </w:r>
      <w:r w:rsidRPr="007B498C">
        <w:t>research for the Disability Services Market Report.</w:t>
      </w:r>
      <w:r w:rsidR="006C4D7A" w:rsidRPr="007B498C">
        <w:t xml:space="preserve"> This report consolidated the previous Business Confidence Survey with a research project being conducted in conjunction with Curtin University’s Not-For-Profit Initiative. In total, 37 organisations from Tasmania responded.</w:t>
      </w:r>
    </w:p>
    <w:p w14:paraId="1EA2328F" w14:textId="77777777" w:rsidR="000474BB" w:rsidRPr="007B498C" w:rsidRDefault="000474BB" w:rsidP="000474BB">
      <w:bookmarkStart w:id="43" w:name="_Toc478541334"/>
      <w:r w:rsidRPr="007B498C">
        <w:rPr>
          <w:b/>
        </w:rPr>
        <w:t xml:space="preserve">Table </w:t>
      </w:r>
      <w:r w:rsidRPr="007B498C">
        <w:rPr>
          <w:b/>
        </w:rPr>
        <w:fldChar w:fldCharType="begin"/>
      </w:r>
      <w:r w:rsidRPr="007B498C">
        <w:rPr>
          <w:b/>
        </w:rPr>
        <w:instrText xml:space="preserve"> SEQ Table \* ARABIC </w:instrText>
      </w:r>
      <w:r w:rsidRPr="007B498C">
        <w:rPr>
          <w:b/>
        </w:rPr>
        <w:fldChar w:fldCharType="separate"/>
      </w:r>
      <w:r w:rsidR="00DD79EA">
        <w:rPr>
          <w:b/>
          <w:noProof/>
        </w:rPr>
        <w:t>10</w:t>
      </w:r>
      <w:r w:rsidRPr="007B498C">
        <w:rPr>
          <w:b/>
        </w:rPr>
        <w:fldChar w:fldCharType="end"/>
      </w:r>
      <w:r w:rsidR="00340638" w:rsidRPr="007B498C">
        <w:rPr>
          <w:b/>
        </w:rPr>
        <w:t xml:space="preserve"> </w:t>
      </w:r>
      <w:r w:rsidRPr="007B498C">
        <w:rPr>
          <w:lang w:eastAsia="en-AU"/>
        </w:rPr>
        <w:t>Staffing levels for disability direct support workers and allied health by end of financial year</w:t>
      </w:r>
      <w:bookmarkEnd w:id="43"/>
    </w:p>
    <w:tbl>
      <w:tblPr>
        <w:tblW w:w="0" w:type="auto"/>
        <w:tblLayout w:type="fixed"/>
        <w:tblLook w:val="04A0" w:firstRow="1" w:lastRow="0" w:firstColumn="1" w:lastColumn="0" w:noHBand="0" w:noVBand="1"/>
      </w:tblPr>
      <w:tblGrid>
        <w:gridCol w:w="3686"/>
        <w:gridCol w:w="1276"/>
        <w:gridCol w:w="1417"/>
        <w:gridCol w:w="1843"/>
        <w:gridCol w:w="1406"/>
      </w:tblGrid>
      <w:tr w:rsidR="000474BB" w:rsidRPr="007B498C" w14:paraId="3F39CD56" w14:textId="77777777" w:rsidTr="007A4291">
        <w:tc>
          <w:tcPr>
            <w:tcW w:w="3686" w:type="dxa"/>
            <w:vMerge w:val="restart"/>
            <w:shd w:val="clear" w:color="auto" w:fill="D0CECE" w:themeFill="background2" w:themeFillShade="E6"/>
            <w:noWrap/>
            <w:vAlign w:val="center"/>
            <w:hideMark/>
          </w:tcPr>
          <w:p w14:paraId="4F7A4BA6" w14:textId="77777777" w:rsidR="000474BB" w:rsidRPr="007B498C" w:rsidRDefault="00340638" w:rsidP="007A4291">
            <w:pPr>
              <w:pStyle w:val="TableText"/>
              <w:rPr>
                <w:lang w:eastAsia="en-AU"/>
              </w:rPr>
            </w:pPr>
            <w:r w:rsidRPr="007B498C">
              <w:rPr>
                <w:lang w:eastAsia="en-AU"/>
              </w:rPr>
              <w:t>Workforce metric</w:t>
            </w:r>
          </w:p>
        </w:tc>
        <w:tc>
          <w:tcPr>
            <w:tcW w:w="2693" w:type="dxa"/>
            <w:gridSpan w:val="2"/>
            <w:shd w:val="clear" w:color="auto" w:fill="D0CECE" w:themeFill="background2" w:themeFillShade="E6"/>
            <w:vAlign w:val="center"/>
            <w:hideMark/>
          </w:tcPr>
          <w:p w14:paraId="21B505E2" w14:textId="77777777" w:rsidR="000474BB" w:rsidRPr="007B498C" w:rsidRDefault="000474BB" w:rsidP="007A4291">
            <w:pPr>
              <w:pStyle w:val="TableText"/>
              <w:jc w:val="center"/>
              <w:rPr>
                <w:lang w:eastAsia="en-AU"/>
              </w:rPr>
            </w:pPr>
            <w:r w:rsidRPr="007B498C">
              <w:rPr>
                <w:lang w:eastAsia="en-AU"/>
              </w:rPr>
              <w:t>Providers in Tasmania</w:t>
            </w:r>
          </w:p>
        </w:tc>
        <w:tc>
          <w:tcPr>
            <w:tcW w:w="3249" w:type="dxa"/>
            <w:gridSpan w:val="2"/>
            <w:shd w:val="clear" w:color="auto" w:fill="D0CECE" w:themeFill="background2" w:themeFillShade="E6"/>
            <w:noWrap/>
            <w:vAlign w:val="center"/>
            <w:hideMark/>
          </w:tcPr>
          <w:p w14:paraId="38AF7C21" w14:textId="77777777" w:rsidR="000474BB" w:rsidRPr="007B498C" w:rsidRDefault="000474BB" w:rsidP="007A4291">
            <w:pPr>
              <w:pStyle w:val="TableText"/>
              <w:jc w:val="center"/>
              <w:rPr>
                <w:lang w:eastAsia="en-AU"/>
              </w:rPr>
            </w:pPr>
            <w:r w:rsidRPr="007B498C">
              <w:rPr>
                <w:lang w:eastAsia="en-AU"/>
              </w:rPr>
              <w:t>Providers outside Tasmania</w:t>
            </w:r>
          </w:p>
        </w:tc>
      </w:tr>
      <w:tr w:rsidR="000474BB" w:rsidRPr="007B498C" w14:paraId="19A04654" w14:textId="77777777" w:rsidTr="007A4291">
        <w:tc>
          <w:tcPr>
            <w:tcW w:w="3686" w:type="dxa"/>
            <w:vMerge/>
            <w:tcBorders>
              <w:bottom w:val="single" w:sz="4" w:space="0" w:color="D0CECE" w:themeColor="background2" w:themeShade="E6"/>
            </w:tcBorders>
            <w:shd w:val="clear" w:color="auto" w:fill="D0CECE" w:themeFill="background2" w:themeFillShade="E6"/>
            <w:noWrap/>
            <w:vAlign w:val="bottom"/>
            <w:hideMark/>
          </w:tcPr>
          <w:p w14:paraId="278743CB" w14:textId="77777777" w:rsidR="000474BB" w:rsidRPr="007B498C" w:rsidRDefault="000474BB" w:rsidP="00E26A3D">
            <w:pPr>
              <w:pStyle w:val="TableText"/>
              <w:rPr>
                <w:lang w:eastAsia="en-AU"/>
              </w:rPr>
            </w:pPr>
          </w:p>
        </w:tc>
        <w:tc>
          <w:tcPr>
            <w:tcW w:w="1276" w:type="dxa"/>
            <w:tcBorders>
              <w:bottom w:val="single" w:sz="4" w:space="0" w:color="D0CECE" w:themeColor="background2" w:themeShade="E6"/>
            </w:tcBorders>
            <w:shd w:val="clear" w:color="auto" w:fill="D0CECE" w:themeFill="background2" w:themeFillShade="E6"/>
            <w:noWrap/>
            <w:vAlign w:val="center"/>
            <w:hideMark/>
          </w:tcPr>
          <w:p w14:paraId="0B409DA3" w14:textId="77777777" w:rsidR="000474BB" w:rsidRPr="007B498C" w:rsidRDefault="00340638" w:rsidP="007A4291">
            <w:pPr>
              <w:pStyle w:val="TableText"/>
              <w:jc w:val="center"/>
              <w:rPr>
                <w:lang w:eastAsia="en-AU"/>
              </w:rPr>
            </w:pPr>
            <w:r w:rsidRPr="007B498C">
              <w:rPr>
                <w:lang w:eastAsia="en-AU"/>
              </w:rPr>
              <w:t>Increased</w:t>
            </w:r>
          </w:p>
        </w:tc>
        <w:tc>
          <w:tcPr>
            <w:tcW w:w="1417" w:type="dxa"/>
            <w:tcBorders>
              <w:bottom w:val="single" w:sz="4" w:space="0" w:color="D0CECE" w:themeColor="background2" w:themeShade="E6"/>
            </w:tcBorders>
            <w:shd w:val="clear" w:color="auto" w:fill="D0CECE" w:themeFill="background2" w:themeFillShade="E6"/>
            <w:noWrap/>
            <w:vAlign w:val="center"/>
            <w:hideMark/>
          </w:tcPr>
          <w:p w14:paraId="48EC365A" w14:textId="77777777" w:rsidR="000474BB" w:rsidRPr="007B498C" w:rsidRDefault="00340638" w:rsidP="007A4291">
            <w:pPr>
              <w:pStyle w:val="TableText"/>
              <w:jc w:val="center"/>
              <w:rPr>
                <w:lang w:eastAsia="en-AU"/>
              </w:rPr>
            </w:pPr>
            <w:r w:rsidRPr="007B498C">
              <w:rPr>
                <w:lang w:eastAsia="en-AU"/>
              </w:rPr>
              <w:t>Decreased</w:t>
            </w:r>
          </w:p>
        </w:tc>
        <w:tc>
          <w:tcPr>
            <w:tcW w:w="1843" w:type="dxa"/>
            <w:tcBorders>
              <w:bottom w:val="single" w:sz="4" w:space="0" w:color="D0CECE" w:themeColor="background2" w:themeShade="E6"/>
            </w:tcBorders>
            <w:shd w:val="clear" w:color="auto" w:fill="D0CECE" w:themeFill="background2" w:themeFillShade="E6"/>
            <w:noWrap/>
            <w:vAlign w:val="center"/>
            <w:hideMark/>
          </w:tcPr>
          <w:p w14:paraId="28EE071E" w14:textId="77777777" w:rsidR="000474BB" w:rsidRPr="007B498C" w:rsidRDefault="00340638" w:rsidP="007A4291">
            <w:pPr>
              <w:pStyle w:val="TableText"/>
              <w:jc w:val="center"/>
              <w:rPr>
                <w:lang w:eastAsia="en-AU"/>
              </w:rPr>
            </w:pPr>
            <w:r w:rsidRPr="007B498C">
              <w:rPr>
                <w:lang w:eastAsia="en-AU"/>
              </w:rPr>
              <w:t>Increased</w:t>
            </w:r>
          </w:p>
        </w:tc>
        <w:tc>
          <w:tcPr>
            <w:tcW w:w="1406" w:type="dxa"/>
            <w:tcBorders>
              <w:bottom w:val="single" w:sz="4" w:space="0" w:color="D0CECE" w:themeColor="background2" w:themeShade="E6"/>
            </w:tcBorders>
            <w:shd w:val="clear" w:color="auto" w:fill="D0CECE" w:themeFill="background2" w:themeFillShade="E6"/>
            <w:noWrap/>
            <w:vAlign w:val="center"/>
            <w:hideMark/>
          </w:tcPr>
          <w:p w14:paraId="4E93DD5E" w14:textId="77777777" w:rsidR="000474BB" w:rsidRPr="007B498C" w:rsidRDefault="00340638" w:rsidP="007A4291">
            <w:pPr>
              <w:pStyle w:val="TableText"/>
              <w:jc w:val="center"/>
              <w:rPr>
                <w:lang w:eastAsia="en-AU"/>
              </w:rPr>
            </w:pPr>
            <w:r w:rsidRPr="007B498C">
              <w:rPr>
                <w:lang w:eastAsia="en-AU"/>
              </w:rPr>
              <w:t>Decreased</w:t>
            </w:r>
          </w:p>
        </w:tc>
      </w:tr>
      <w:tr w:rsidR="00D24E2B" w:rsidRPr="007B498C" w14:paraId="26A4C473" w14:textId="77777777" w:rsidTr="00340638">
        <w:tc>
          <w:tcPr>
            <w:tcW w:w="3686" w:type="dxa"/>
            <w:tcBorders>
              <w:top w:val="single" w:sz="4" w:space="0" w:color="D0CECE" w:themeColor="background2" w:themeShade="E6"/>
            </w:tcBorders>
            <w:shd w:val="clear" w:color="auto" w:fill="auto"/>
            <w:vAlign w:val="center"/>
            <w:hideMark/>
          </w:tcPr>
          <w:p w14:paraId="34B6BC90" w14:textId="77777777" w:rsidR="00E515AA" w:rsidRPr="007B498C" w:rsidRDefault="00340638" w:rsidP="00E26A3D">
            <w:pPr>
              <w:pStyle w:val="TableText"/>
              <w:rPr>
                <w:lang w:eastAsia="en-AU"/>
              </w:rPr>
            </w:pPr>
            <w:r w:rsidRPr="007B498C">
              <w:rPr>
                <w:lang w:eastAsia="en-AU"/>
              </w:rPr>
              <w:t>Your total staff head count</w:t>
            </w:r>
          </w:p>
        </w:tc>
        <w:tc>
          <w:tcPr>
            <w:tcW w:w="1276" w:type="dxa"/>
            <w:tcBorders>
              <w:top w:val="single" w:sz="4" w:space="0" w:color="D0CECE" w:themeColor="background2" w:themeShade="E6"/>
            </w:tcBorders>
            <w:shd w:val="clear" w:color="auto" w:fill="auto"/>
            <w:vAlign w:val="bottom"/>
            <w:hideMark/>
          </w:tcPr>
          <w:p w14:paraId="616CB50E" w14:textId="77777777" w:rsidR="00E515AA" w:rsidRPr="007B498C" w:rsidRDefault="00E515AA" w:rsidP="00340638">
            <w:pPr>
              <w:pStyle w:val="TableText"/>
              <w:tabs>
                <w:tab w:val="decimal" w:pos="601"/>
              </w:tabs>
              <w:rPr>
                <w:lang w:eastAsia="en-AU"/>
              </w:rPr>
            </w:pPr>
            <w:r w:rsidRPr="007B498C">
              <w:rPr>
                <w:lang w:eastAsia="en-AU"/>
              </w:rPr>
              <w:t>66%</w:t>
            </w:r>
          </w:p>
        </w:tc>
        <w:tc>
          <w:tcPr>
            <w:tcW w:w="1417" w:type="dxa"/>
            <w:tcBorders>
              <w:top w:val="single" w:sz="4" w:space="0" w:color="D0CECE" w:themeColor="background2" w:themeShade="E6"/>
            </w:tcBorders>
            <w:shd w:val="clear" w:color="auto" w:fill="auto"/>
            <w:vAlign w:val="bottom"/>
            <w:hideMark/>
          </w:tcPr>
          <w:p w14:paraId="226AC4A3" w14:textId="77777777" w:rsidR="00E515AA" w:rsidRPr="007B498C" w:rsidRDefault="00E515AA" w:rsidP="00340638">
            <w:pPr>
              <w:pStyle w:val="TableText"/>
              <w:tabs>
                <w:tab w:val="decimal" w:pos="601"/>
              </w:tabs>
              <w:rPr>
                <w:lang w:eastAsia="en-AU"/>
              </w:rPr>
            </w:pPr>
            <w:r w:rsidRPr="007B498C">
              <w:rPr>
                <w:lang w:eastAsia="en-AU"/>
              </w:rPr>
              <w:t>3%</w:t>
            </w:r>
          </w:p>
        </w:tc>
        <w:tc>
          <w:tcPr>
            <w:tcW w:w="1843" w:type="dxa"/>
            <w:tcBorders>
              <w:top w:val="single" w:sz="4" w:space="0" w:color="D0CECE" w:themeColor="background2" w:themeShade="E6"/>
            </w:tcBorders>
            <w:shd w:val="clear" w:color="auto" w:fill="auto"/>
            <w:vAlign w:val="bottom"/>
            <w:hideMark/>
          </w:tcPr>
          <w:p w14:paraId="75065FED" w14:textId="77777777" w:rsidR="00E515AA" w:rsidRPr="007B498C" w:rsidRDefault="00E515AA" w:rsidP="00340638">
            <w:pPr>
              <w:pStyle w:val="TableText"/>
              <w:tabs>
                <w:tab w:val="decimal" w:pos="884"/>
              </w:tabs>
              <w:rPr>
                <w:lang w:eastAsia="en-AU"/>
              </w:rPr>
            </w:pPr>
            <w:r w:rsidRPr="007B498C">
              <w:rPr>
                <w:lang w:eastAsia="en-AU"/>
              </w:rPr>
              <w:t>67%</w:t>
            </w:r>
          </w:p>
        </w:tc>
        <w:tc>
          <w:tcPr>
            <w:tcW w:w="1406" w:type="dxa"/>
            <w:tcBorders>
              <w:top w:val="single" w:sz="4" w:space="0" w:color="D0CECE" w:themeColor="background2" w:themeShade="E6"/>
            </w:tcBorders>
            <w:shd w:val="clear" w:color="auto" w:fill="auto"/>
            <w:vAlign w:val="bottom"/>
            <w:hideMark/>
          </w:tcPr>
          <w:p w14:paraId="109B0894" w14:textId="77777777" w:rsidR="00E515AA" w:rsidRPr="007B498C" w:rsidRDefault="00E515AA" w:rsidP="00340638">
            <w:pPr>
              <w:pStyle w:val="TableText"/>
              <w:tabs>
                <w:tab w:val="decimal" w:pos="742"/>
              </w:tabs>
              <w:rPr>
                <w:lang w:eastAsia="en-AU"/>
              </w:rPr>
            </w:pPr>
            <w:r w:rsidRPr="007B498C">
              <w:rPr>
                <w:lang w:eastAsia="en-AU"/>
              </w:rPr>
              <w:t>8%</w:t>
            </w:r>
          </w:p>
        </w:tc>
      </w:tr>
      <w:tr w:rsidR="00D24E2B" w:rsidRPr="007B498C" w14:paraId="0573056B" w14:textId="77777777" w:rsidTr="00340638">
        <w:tc>
          <w:tcPr>
            <w:tcW w:w="3686" w:type="dxa"/>
            <w:shd w:val="clear" w:color="auto" w:fill="auto"/>
            <w:vAlign w:val="center"/>
            <w:hideMark/>
          </w:tcPr>
          <w:p w14:paraId="1A11297A" w14:textId="77777777" w:rsidR="00E515AA" w:rsidRPr="007B498C" w:rsidRDefault="00340638" w:rsidP="00E26A3D">
            <w:pPr>
              <w:pStyle w:val="TableText"/>
              <w:rPr>
                <w:lang w:eastAsia="en-AU"/>
              </w:rPr>
            </w:pPr>
            <w:r w:rsidRPr="007B498C">
              <w:rPr>
                <w:lang w:eastAsia="en-AU"/>
              </w:rPr>
              <w:t>Full time permanent workers</w:t>
            </w:r>
          </w:p>
        </w:tc>
        <w:tc>
          <w:tcPr>
            <w:tcW w:w="1276" w:type="dxa"/>
            <w:shd w:val="clear" w:color="auto" w:fill="auto"/>
            <w:vAlign w:val="bottom"/>
            <w:hideMark/>
          </w:tcPr>
          <w:p w14:paraId="1F70DB8E" w14:textId="77777777" w:rsidR="00E515AA" w:rsidRPr="007B498C" w:rsidRDefault="00E515AA" w:rsidP="00340638">
            <w:pPr>
              <w:pStyle w:val="TableText"/>
              <w:tabs>
                <w:tab w:val="decimal" w:pos="601"/>
              </w:tabs>
              <w:rPr>
                <w:lang w:eastAsia="en-AU"/>
              </w:rPr>
            </w:pPr>
            <w:r w:rsidRPr="007B498C">
              <w:rPr>
                <w:lang w:eastAsia="en-AU"/>
              </w:rPr>
              <w:t>31%</w:t>
            </w:r>
          </w:p>
        </w:tc>
        <w:tc>
          <w:tcPr>
            <w:tcW w:w="1417" w:type="dxa"/>
            <w:shd w:val="clear" w:color="auto" w:fill="auto"/>
            <w:vAlign w:val="bottom"/>
            <w:hideMark/>
          </w:tcPr>
          <w:p w14:paraId="47A38CD5" w14:textId="77777777" w:rsidR="00E515AA" w:rsidRPr="007B498C" w:rsidRDefault="00E515AA" w:rsidP="00340638">
            <w:pPr>
              <w:pStyle w:val="TableText"/>
              <w:tabs>
                <w:tab w:val="decimal" w:pos="601"/>
              </w:tabs>
              <w:rPr>
                <w:lang w:eastAsia="en-AU"/>
              </w:rPr>
            </w:pPr>
            <w:r w:rsidRPr="007B498C">
              <w:rPr>
                <w:lang w:eastAsia="en-AU"/>
              </w:rPr>
              <w:t>0%</w:t>
            </w:r>
          </w:p>
        </w:tc>
        <w:tc>
          <w:tcPr>
            <w:tcW w:w="1843" w:type="dxa"/>
            <w:shd w:val="clear" w:color="auto" w:fill="auto"/>
            <w:vAlign w:val="bottom"/>
            <w:hideMark/>
          </w:tcPr>
          <w:p w14:paraId="685EB4B2" w14:textId="77777777" w:rsidR="00E515AA" w:rsidRPr="007B498C" w:rsidRDefault="00E515AA" w:rsidP="00340638">
            <w:pPr>
              <w:pStyle w:val="TableText"/>
              <w:tabs>
                <w:tab w:val="decimal" w:pos="884"/>
              </w:tabs>
              <w:rPr>
                <w:lang w:eastAsia="en-AU"/>
              </w:rPr>
            </w:pPr>
            <w:r w:rsidRPr="007B498C">
              <w:rPr>
                <w:lang w:eastAsia="en-AU"/>
              </w:rPr>
              <w:t>31%</w:t>
            </w:r>
          </w:p>
        </w:tc>
        <w:tc>
          <w:tcPr>
            <w:tcW w:w="1406" w:type="dxa"/>
            <w:shd w:val="clear" w:color="auto" w:fill="auto"/>
            <w:vAlign w:val="bottom"/>
            <w:hideMark/>
          </w:tcPr>
          <w:p w14:paraId="14471165" w14:textId="77777777" w:rsidR="00E515AA" w:rsidRPr="007B498C" w:rsidRDefault="00E515AA" w:rsidP="00340638">
            <w:pPr>
              <w:pStyle w:val="TableText"/>
              <w:tabs>
                <w:tab w:val="decimal" w:pos="742"/>
              </w:tabs>
              <w:rPr>
                <w:lang w:eastAsia="en-AU"/>
              </w:rPr>
            </w:pPr>
            <w:r w:rsidRPr="007B498C">
              <w:rPr>
                <w:lang w:eastAsia="en-AU"/>
              </w:rPr>
              <w:t>14%</w:t>
            </w:r>
          </w:p>
        </w:tc>
      </w:tr>
      <w:tr w:rsidR="00D24E2B" w:rsidRPr="007B498C" w14:paraId="7C66CC13" w14:textId="77777777" w:rsidTr="00340638">
        <w:tc>
          <w:tcPr>
            <w:tcW w:w="3686" w:type="dxa"/>
            <w:shd w:val="clear" w:color="auto" w:fill="auto"/>
            <w:vAlign w:val="center"/>
            <w:hideMark/>
          </w:tcPr>
          <w:p w14:paraId="28A3966A" w14:textId="77777777" w:rsidR="00E515AA" w:rsidRPr="007B498C" w:rsidRDefault="00340638" w:rsidP="00E26A3D">
            <w:pPr>
              <w:pStyle w:val="TableText"/>
              <w:rPr>
                <w:lang w:eastAsia="en-AU"/>
              </w:rPr>
            </w:pPr>
            <w:r w:rsidRPr="007B498C">
              <w:rPr>
                <w:lang w:eastAsia="en-AU"/>
              </w:rPr>
              <w:t>Part time permanent workers</w:t>
            </w:r>
          </w:p>
        </w:tc>
        <w:tc>
          <w:tcPr>
            <w:tcW w:w="1276" w:type="dxa"/>
            <w:shd w:val="clear" w:color="auto" w:fill="auto"/>
            <w:vAlign w:val="bottom"/>
            <w:hideMark/>
          </w:tcPr>
          <w:p w14:paraId="26CE315B" w14:textId="77777777" w:rsidR="00E515AA" w:rsidRPr="007B498C" w:rsidRDefault="00E515AA" w:rsidP="00340638">
            <w:pPr>
              <w:pStyle w:val="TableText"/>
              <w:tabs>
                <w:tab w:val="decimal" w:pos="601"/>
              </w:tabs>
              <w:rPr>
                <w:lang w:eastAsia="en-AU"/>
              </w:rPr>
            </w:pPr>
            <w:r w:rsidRPr="007B498C">
              <w:rPr>
                <w:lang w:eastAsia="en-AU"/>
              </w:rPr>
              <w:t>46%</w:t>
            </w:r>
          </w:p>
        </w:tc>
        <w:tc>
          <w:tcPr>
            <w:tcW w:w="1417" w:type="dxa"/>
            <w:shd w:val="clear" w:color="auto" w:fill="auto"/>
            <w:vAlign w:val="bottom"/>
            <w:hideMark/>
          </w:tcPr>
          <w:p w14:paraId="4F484986" w14:textId="77777777" w:rsidR="00E515AA" w:rsidRPr="007B498C" w:rsidRDefault="00E515AA" w:rsidP="00340638">
            <w:pPr>
              <w:pStyle w:val="TableText"/>
              <w:tabs>
                <w:tab w:val="decimal" w:pos="601"/>
              </w:tabs>
              <w:rPr>
                <w:lang w:eastAsia="en-AU"/>
              </w:rPr>
            </w:pPr>
            <w:r w:rsidRPr="007B498C">
              <w:rPr>
                <w:lang w:eastAsia="en-AU"/>
              </w:rPr>
              <w:t>0%</w:t>
            </w:r>
          </w:p>
        </w:tc>
        <w:tc>
          <w:tcPr>
            <w:tcW w:w="1843" w:type="dxa"/>
            <w:shd w:val="clear" w:color="auto" w:fill="auto"/>
            <w:vAlign w:val="bottom"/>
            <w:hideMark/>
          </w:tcPr>
          <w:p w14:paraId="23396EE0" w14:textId="77777777" w:rsidR="00E515AA" w:rsidRPr="007B498C" w:rsidRDefault="00E515AA" w:rsidP="00340638">
            <w:pPr>
              <w:pStyle w:val="TableText"/>
              <w:tabs>
                <w:tab w:val="decimal" w:pos="884"/>
              </w:tabs>
              <w:rPr>
                <w:lang w:eastAsia="en-AU"/>
              </w:rPr>
            </w:pPr>
            <w:r w:rsidRPr="007B498C">
              <w:rPr>
                <w:lang w:eastAsia="en-AU"/>
              </w:rPr>
              <w:t>51%</w:t>
            </w:r>
          </w:p>
        </w:tc>
        <w:tc>
          <w:tcPr>
            <w:tcW w:w="1406" w:type="dxa"/>
            <w:shd w:val="clear" w:color="auto" w:fill="auto"/>
            <w:vAlign w:val="bottom"/>
            <w:hideMark/>
          </w:tcPr>
          <w:p w14:paraId="6D5F4F01" w14:textId="77777777" w:rsidR="00E515AA" w:rsidRPr="007B498C" w:rsidRDefault="00E515AA" w:rsidP="00340638">
            <w:pPr>
              <w:pStyle w:val="TableText"/>
              <w:tabs>
                <w:tab w:val="decimal" w:pos="742"/>
              </w:tabs>
              <w:rPr>
                <w:lang w:eastAsia="en-AU"/>
              </w:rPr>
            </w:pPr>
            <w:r w:rsidRPr="007B498C">
              <w:rPr>
                <w:lang w:eastAsia="en-AU"/>
              </w:rPr>
              <w:t>8%</w:t>
            </w:r>
          </w:p>
        </w:tc>
      </w:tr>
      <w:tr w:rsidR="00D24E2B" w:rsidRPr="007B498C" w14:paraId="3B6915E1" w14:textId="77777777" w:rsidTr="00340638">
        <w:tc>
          <w:tcPr>
            <w:tcW w:w="3686" w:type="dxa"/>
            <w:shd w:val="clear" w:color="auto" w:fill="auto"/>
            <w:vAlign w:val="center"/>
            <w:hideMark/>
          </w:tcPr>
          <w:p w14:paraId="0EAFF8B4" w14:textId="77777777" w:rsidR="00E515AA" w:rsidRPr="007B498C" w:rsidRDefault="00340638" w:rsidP="00E26A3D">
            <w:pPr>
              <w:pStyle w:val="TableText"/>
              <w:rPr>
                <w:lang w:eastAsia="en-AU"/>
              </w:rPr>
            </w:pPr>
            <w:r w:rsidRPr="007B498C">
              <w:rPr>
                <w:lang w:eastAsia="en-AU"/>
              </w:rPr>
              <w:t>Full time fixed term workers</w:t>
            </w:r>
          </w:p>
        </w:tc>
        <w:tc>
          <w:tcPr>
            <w:tcW w:w="1276" w:type="dxa"/>
            <w:shd w:val="clear" w:color="auto" w:fill="auto"/>
            <w:vAlign w:val="bottom"/>
            <w:hideMark/>
          </w:tcPr>
          <w:p w14:paraId="0FE4D85A" w14:textId="77777777" w:rsidR="00E515AA" w:rsidRPr="007B498C" w:rsidRDefault="00E515AA" w:rsidP="00340638">
            <w:pPr>
              <w:pStyle w:val="TableText"/>
              <w:tabs>
                <w:tab w:val="decimal" w:pos="601"/>
              </w:tabs>
              <w:rPr>
                <w:lang w:eastAsia="en-AU"/>
              </w:rPr>
            </w:pPr>
            <w:r w:rsidRPr="007B498C">
              <w:rPr>
                <w:lang w:eastAsia="en-AU"/>
              </w:rPr>
              <w:t>41%</w:t>
            </w:r>
          </w:p>
        </w:tc>
        <w:tc>
          <w:tcPr>
            <w:tcW w:w="1417" w:type="dxa"/>
            <w:shd w:val="clear" w:color="auto" w:fill="auto"/>
            <w:vAlign w:val="bottom"/>
            <w:hideMark/>
          </w:tcPr>
          <w:p w14:paraId="594CA8B2" w14:textId="77777777" w:rsidR="00E515AA" w:rsidRPr="007B498C" w:rsidRDefault="00E515AA" w:rsidP="00340638">
            <w:pPr>
              <w:pStyle w:val="TableText"/>
              <w:tabs>
                <w:tab w:val="decimal" w:pos="601"/>
              </w:tabs>
              <w:rPr>
                <w:lang w:eastAsia="en-AU"/>
              </w:rPr>
            </w:pPr>
            <w:r w:rsidRPr="007B498C">
              <w:rPr>
                <w:lang w:eastAsia="en-AU"/>
              </w:rPr>
              <w:t>6%</w:t>
            </w:r>
          </w:p>
        </w:tc>
        <w:tc>
          <w:tcPr>
            <w:tcW w:w="1843" w:type="dxa"/>
            <w:shd w:val="clear" w:color="auto" w:fill="auto"/>
            <w:vAlign w:val="bottom"/>
            <w:hideMark/>
          </w:tcPr>
          <w:p w14:paraId="6CF090C0" w14:textId="77777777" w:rsidR="00E515AA" w:rsidRPr="007B498C" w:rsidRDefault="00E515AA" w:rsidP="00340638">
            <w:pPr>
              <w:pStyle w:val="TableText"/>
              <w:tabs>
                <w:tab w:val="decimal" w:pos="884"/>
              </w:tabs>
              <w:rPr>
                <w:lang w:eastAsia="en-AU"/>
              </w:rPr>
            </w:pPr>
            <w:r w:rsidRPr="007B498C">
              <w:rPr>
                <w:lang w:eastAsia="en-AU"/>
              </w:rPr>
              <w:t>28%</w:t>
            </w:r>
          </w:p>
        </w:tc>
        <w:tc>
          <w:tcPr>
            <w:tcW w:w="1406" w:type="dxa"/>
            <w:shd w:val="clear" w:color="auto" w:fill="auto"/>
            <w:vAlign w:val="bottom"/>
            <w:hideMark/>
          </w:tcPr>
          <w:p w14:paraId="63EDF8A7" w14:textId="77777777" w:rsidR="00E515AA" w:rsidRPr="007B498C" w:rsidRDefault="00E515AA" w:rsidP="00340638">
            <w:pPr>
              <w:pStyle w:val="TableText"/>
              <w:tabs>
                <w:tab w:val="decimal" w:pos="742"/>
              </w:tabs>
              <w:rPr>
                <w:lang w:eastAsia="en-AU"/>
              </w:rPr>
            </w:pPr>
            <w:r w:rsidRPr="007B498C">
              <w:rPr>
                <w:lang w:eastAsia="en-AU"/>
              </w:rPr>
              <w:t>15%</w:t>
            </w:r>
          </w:p>
        </w:tc>
      </w:tr>
      <w:tr w:rsidR="00D24E2B" w:rsidRPr="007B498C" w14:paraId="6E50095B" w14:textId="77777777" w:rsidTr="00340638">
        <w:tc>
          <w:tcPr>
            <w:tcW w:w="3686" w:type="dxa"/>
            <w:shd w:val="clear" w:color="auto" w:fill="auto"/>
            <w:vAlign w:val="center"/>
            <w:hideMark/>
          </w:tcPr>
          <w:p w14:paraId="49793234" w14:textId="77777777" w:rsidR="00E515AA" w:rsidRPr="007B498C" w:rsidRDefault="00340638" w:rsidP="00E26A3D">
            <w:pPr>
              <w:pStyle w:val="TableText"/>
              <w:rPr>
                <w:lang w:eastAsia="en-AU"/>
              </w:rPr>
            </w:pPr>
            <w:r w:rsidRPr="007B498C">
              <w:rPr>
                <w:lang w:eastAsia="en-AU"/>
              </w:rPr>
              <w:t>Part time fixed term workers</w:t>
            </w:r>
          </w:p>
        </w:tc>
        <w:tc>
          <w:tcPr>
            <w:tcW w:w="1276" w:type="dxa"/>
            <w:shd w:val="clear" w:color="auto" w:fill="auto"/>
            <w:vAlign w:val="bottom"/>
            <w:hideMark/>
          </w:tcPr>
          <w:p w14:paraId="4987CA15" w14:textId="77777777" w:rsidR="00E515AA" w:rsidRPr="007B498C" w:rsidRDefault="00E515AA" w:rsidP="00340638">
            <w:pPr>
              <w:pStyle w:val="TableText"/>
              <w:tabs>
                <w:tab w:val="decimal" w:pos="601"/>
              </w:tabs>
              <w:rPr>
                <w:lang w:eastAsia="en-AU"/>
              </w:rPr>
            </w:pPr>
            <w:r w:rsidRPr="007B498C">
              <w:rPr>
                <w:lang w:eastAsia="en-AU"/>
              </w:rPr>
              <w:t>59%</w:t>
            </w:r>
          </w:p>
        </w:tc>
        <w:tc>
          <w:tcPr>
            <w:tcW w:w="1417" w:type="dxa"/>
            <w:shd w:val="clear" w:color="auto" w:fill="auto"/>
            <w:vAlign w:val="bottom"/>
            <w:hideMark/>
          </w:tcPr>
          <w:p w14:paraId="7960759F" w14:textId="77777777" w:rsidR="00E515AA" w:rsidRPr="007B498C" w:rsidRDefault="00E515AA" w:rsidP="00340638">
            <w:pPr>
              <w:pStyle w:val="TableText"/>
              <w:tabs>
                <w:tab w:val="decimal" w:pos="601"/>
              </w:tabs>
              <w:rPr>
                <w:lang w:eastAsia="en-AU"/>
              </w:rPr>
            </w:pPr>
            <w:r w:rsidRPr="007B498C">
              <w:rPr>
                <w:lang w:eastAsia="en-AU"/>
              </w:rPr>
              <w:t>6%</w:t>
            </w:r>
          </w:p>
        </w:tc>
        <w:tc>
          <w:tcPr>
            <w:tcW w:w="1843" w:type="dxa"/>
            <w:shd w:val="clear" w:color="auto" w:fill="auto"/>
            <w:vAlign w:val="bottom"/>
            <w:hideMark/>
          </w:tcPr>
          <w:p w14:paraId="048D477B" w14:textId="77777777" w:rsidR="00E515AA" w:rsidRPr="007B498C" w:rsidRDefault="00E515AA" w:rsidP="00340638">
            <w:pPr>
              <w:pStyle w:val="TableText"/>
              <w:tabs>
                <w:tab w:val="decimal" w:pos="884"/>
              </w:tabs>
              <w:rPr>
                <w:lang w:eastAsia="en-AU"/>
              </w:rPr>
            </w:pPr>
            <w:r w:rsidRPr="007B498C">
              <w:rPr>
                <w:lang w:eastAsia="en-AU"/>
              </w:rPr>
              <w:t>43%</w:t>
            </w:r>
          </w:p>
        </w:tc>
        <w:tc>
          <w:tcPr>
            <w:tcW w:w="1406" w:type="dxa"/>
            <w:shd w:val="clear" w:color="auto" w:fill="auto"/>
            <w:vAlign w:val="bottom"/>
            <w:hideMark/>
          </w:tcPr>
          <w:p w14:paraId="3AFBF0C2" w14:textId="77777777" w:rsidR="00E515AA" w:rsidRPr="007B498C" w:rsidRDefault="00E515AA" w:rsidP="00340638">
            <w:pPr>
              <w:pStyle w:val="TableText"/>
              <w:tabs>
                <w:tab w:val="decimal" w:pos="742"/>
              </w:tabs>
              <w:rPr>
                <w:lang w:eastAsia="en-AU"/>
              </w:rPr>
            </w:pPr>
            <w:r w:rsidRPr="007B498C">
              <w:rPr>
                <w:lang w:eastAsia="en-AU"/>
              </w:rPr>
              <w:t>10%</w:t>
            </w:r>
          </w:p>
        </w:tc>
      </w:tr>
      <w:tr w:rsidR="00D24E2B" w:rsidRPr="007B498C" w14:paraId="2DDE6C52" w14:textId="77777777" w:rsidTr="00340638">
        <w:tc>
          <w:tcPr>
            <w:tcW w:w="3686" w:type="dxa"/>
            <w:shd w:val="clear" w:color="auto" w:fill="auto"/>
            <w:vAlign w:val="center"/>
            <w:hideMark/>
          </w:tcPr>
          <w:p w14:paraId="0F83E1D2" w14:textId="77777777" w:rsidR="00E515AA" w:rsidRPr="007B498C" w:rsidRDefault="00340638" w:rsidP="00E26A3D">
            <w:pPr>
              <w:pStyle w:val="TableText"/>
              <w:rPr>
                <w:lang w:eastAsia="en-AU"/>
              </w:rPr>
            </w:pPr>
            <w:r w:rsidRPr="007B498C">
              <w:rPr>
                <w:lang w:eastAsia="en-AU"/>
              </w:rPr>
              <w:t>Full time casual workers</w:t>
            </w:r>
          </w:p>
        </w:tc>
        <w:tc>
          <w:tcPr>
            <w:tcW w:w="1276" w:type="dxa"/>
            <w:shd w:val="clear" w:color="auto" w:fill="auto"/>
            <w:vAlign w:val="bottom"/>
            <w:hideMark/>
          </w:tcPr>
          <w:p w14:paraId="517AEF35" w14:textId="77777777" w:rsidR="00E515AA" w:rsidRPr="007B498C" w:rsidRDefault="00E515AA" w:rsidP="00340638">
            <w:pPr>
              <w:pStyle w:val="TableText"/>
              <w:tabs>
                <w:tab w:val="decimal" w:pos="601"/>
              </w:tabs>
              <w:rPr>
                <w:lang w:eastAsia="en-AU"/>
              </w:rPr>
            </w:pPr>
            <w:r w:rsidRPr="007B498C">
              <w:rPr>
                <w:lang w:eastAsia="en-AU"/>
              </w:rPr>
              <w:t>27%</w:t>
            </w:r>
          </w:p>
        </w:tc>
        <w:tc>
          <w:tcPr>
            <w:tcW w:w="1417" w:type="dxa"/>
            <w:shd w:val="clear" w:color="auto" w:fill="auto"/>
            <w:vAlign w:val="bottom"/>
            <w:hideMark/>
          </w:tcPr>
          <w:p w14:paraId="7437ADC0" w14:textId="77777777" w:rsidR="00E515AA" w:rsidRPr="007B498C" w:rsidRDefault="00E515AA" w:rsidP="00340638">
            <w:pPr>
              <w:pStyle w:val="TableText"/>
              <w:tabs>
                <w:tab w:val="decimal" w:pos="601"/>
              </w:tabs>
              <w:rPr>
                <w:lang w:eastAsia="en-AU"/>
              </w:rPr>
            </w:pPr>
            <w:r w:rsidRPr="007B498C">
              <w:rPr>
                <w:lang w:eastAsia="en-AU"/>
              </w:rPr>
              <w:t>20%</w:t>
            </w:r>
          </w:p>
        </w:tc>
        <w:tc>
          <w:tcPr>
            <w:tcW w:w="1843" w:type="dxa"/>
            <w:shd w:val="clear" w:color="auto" w:fill="auto"/>
            <w:vAlign w:val="bottom"/>
            <w:hideMark/>
          </w:tcPr>
          <w:p w14:paraId="1711955D" w14:textId="77777777" w:rsidR="00E515AA" w:rsidRPr="007B498C" w:rsidRDefault="00E515AA" w:rsidP="00340638">
            <w:pPr>
              <w:pStyle w:val="TableText"/>
              <w:tabs>
                <w:tab w:val="decimal" w:pos="884"/>
              </w:tabs>
              <w:rPr>
                <w:lang w:eastAsia="en-AU"/>
              </w:rPr>
            </w:pPr>
            <w:r w:rsidRPr="007B498C">
              <w:rPr>
                <w:lang w:eastAsia="en-AU"/>
              </w:rPr>
              <w:t>43%</w:t>
            </w:r>
          </w:p>
        </w:tc>
        <w:tc>
          <w:tcPr>
            <w:tcW w:w="1406" w:type="dxa"/>
            <w:shd w:val="clear" w:color="auto" w:fill="auto"/>
            <w:vAlign w:val="bottom"/>
            <w:hideMark/>
          </w:tcPr>
          <w:p w14:paraId="189BD8F2" w14:textId="77777777" w:rsidR="00E515AA" w:rsidRPr="007B498C" w:rsidRDefault="00E515AA" w:rsidP="00340638">
            <w:pPr>
              <w:pStyle w:val="TableText"/>
              <w:tabs>
                <w:tab w:val="decimal" w:pos="742"/>
              </w:tabs>
              <w:rPr>
                <w:lang w:eastAsia="en-AU"/>
              </w:rPr>
            </w:pPr>
            <w:r w:rsidRPr="007B498C">
              <w:rPr>
                <w:lang w:eastAsia="en-AU"/>
              </w:rPr>
              <w:t>14%</w:t>
            </w:r>
          </w:p>
        </w:tc>
      </w:tr>
      <w:tr w:rsidR="00D24E2B" w:rsidRPr="007B498C" w14:paraId="27F7AC71" w14:textId="77777777" w:rsidTr="00340638">
        <w:tc>
          <w:tcPr>
            <w:tcW w:w="3686" w:type="dxa"/>
            <w:tcBorders>
              <w:bottom w:val="single" w:sz="4" w:space="0" w:color="D0CECE" w:themeColor="background2" w:themeShade="E6"/>
            </w:tcBorders>
            <w:shd w:val="clear" w:color="auto" w:fill="auto"/>
            <w:vAlign w:val="center"/>
            <w:hideMark/>
          </w:tcPr>
          <w:p w14:paraId="48EE464D" w14:textId="77777777" w:rsidR="00E515AA" w:rsidRPr="007B498C" w:rsidRDefault="00340638" w:rsidP="00E26A3D">
            <w:pPr>
              <w:pStyle w:val="TableText"/>
              <w:rPr>
                <w:lang w:eastAsia="en-AU"/>
              </w:rPr>
            </w:pPr>
            <w:r w:rsidRPr="007B498C">
              <w:rPr>
                <w:lang w:eastAsia="en-AU"/>
              </w:rPr>
              <w:t>Part time casual workers</w:t>
            </w:r>
          </w:p>
        </w:tc>
        <w:tc>
          <w:tcPr>
            <w:tcW w:w="1276" w:type="dxa"/>
            <w:tcBorders>
              <w:bottom w:val="single" w:sz="4" w:space="0" w:color="D0CECE" w:themeColor="background2" w:themeShade="E6"/>
            </w:tcBorders>
            <w:shd w:val="clear" w:color="auto" w:fill="auto"/>
            <w:vAlign w:val="bottom"/>
            <w:hideMark/>
          </w:tcPr>
          <w:p w14:paraId="780BE0DF" w14:textId="77777777" w:rsidR="00E515AA" w:rsidRPr="007B498C" w:rsidRDefault="00E515AA" w:rsidP="00340638">
            <w:pPr>
              <w:pStyle w:val="TableText"/>
              <w:tabs>
                <w:tab w:val="decimal" w:pos="601"/>
              </w:tabs>
              <w:rPr>
                <w:lang w:eastAsia="en-AU"/>
              </w:rPr>
            </w:pPr>
            <w:r w:rsidRPr="007B498C">
              <w:rPr>
                <w:lang w:eastAsia="en-AU"/>
              </w:rPr>
              <w:t>54%</w:t>
            </w:r>
          </w:p>
        </w:tc>
        <w:tc>
          <w:tcPr>
            <w:tcW w:w="1417" w:type="dxa"/>
            <w:tcBorders>
              <w:bottom w:val="single" w:sz="4" w:space="0" w:color="D0CECE" w:themeColor="background2" w:themeShade="E6"/>
            </w:tcBorders>
            <w:shd w:val="clear" w:color="auto" w:fill="auto"/>
            <w:vAlign w:val="bottom"/>
            <w:hideMark/>
          </w:tcPr>
          <w:p w14:paraId="7ABEB03D" w14:textId="77777777" w:rsidR="00E515AA" w:rsidRPr="007B498C" w:rsidRDefault="00E515AA" w:rsidP="00340638">
            <w:pPr>
              <w:pStyle w:val="TableText"/>
              <w:tabs>
                <w:tab w:val="decimal" w:pos="601"/>
              </w:tabs>
              <w:rPr>
                <w:lang w:eastAsia="en-AU"/>
              </w:rPr>
            </w:pPr>
            <w:r w:rsidRPr="007B498C">
              <w:rPr>
                <w:lang w:eastAsia="en-AU"/>
              </w:rPr>
              <w:t>14%</w:t>
            </w:r>
          </w:p>
        </w:tc>
        <w:tc>
          <w:tcPr>
            <w:tcW w:w="1843" w:type="dxa"/>
            <w:tcBorders>
              <w:bottom w:val="single" w:sz="4" w:space="0" w:color="D0CECE" w:themeColor="background2" w:themeShade="E6"/>
            </w:tcBorders>
            <w:shd w:val="clear" w:color="auto" w:fill="auto"/>
            <w:vAlign w:val="bottom"/>
            <w:hideMark/>
          </w:tcPr>
          <w:p w14:paraId="007BFD4A" w14:textId="77777777" w:rsidR="00E515AA" w:rsidRPr="007B498C" w:rsidRDefault="00E515AA" w:rsidP="00340638">
            <w:pPr>
              <w:pStyle w:val="TableText"/>
              <w:tabs>
                <w:tab w:val="decimal" w:pos="884"/>
              </w:tabs>
              <w:rPr>
                <w:lang w:eastAsia="en-AU"/>
              </w:rPr>
            </w:pPr>
            <w:r w:rsidRPr="007B498C">
              <w:rPr>
                <w:lang w:eastAsia="en-AU"/>
              </w:rPr>
              <w:t>65%</w:t>
            </w:r>
          </w:p>
        </w:tc>
        <w:tc>
          <w:tcPr>
            <w:tcW w:w="1406" w:type="dxa"/>
            <w:tcBorders>
              <w:bottom w:val="single" w:sz="4" w:space="0" w:color="D0CECE" w:themeColor="background2" w:themeShade="E6"/>
            </w:tcBorders>
            <w:shd w:val="clear" w:color="auto" w:fill="auto"/>
            <w:vAlign w:val="bottom"/>
            <w:hideMark/>
          </w:tcPr>
          <w:p w14:paraId="2FB0AD5E" w14:textId="77777777" w:rsidR="00E515AA" w:rsidRPr="007B498C" w:rsidRDefault="00E515AA" w:rsidP="00340638">
            <w:pPr>
              <w:pStyle w:val="TableText"/>
              <w:tabs>
                <w:tab w:val="decimal" w:pos="742"/>
              </w:tabs>
              <w:rPr>
                <w:lang w:eastAsia="en-AU"/>
              </w:rPr>
            </w:pPr>
            <w:r w:rsidRPr="007B498C">
              <w:rPr>
                <w:lang w:eastAsia="en-AU"/>
              </w:rPr>
              <w:t>8%</w:t>
            </w:r>
          </w:p>
        </w:tc>
      </w:tr>
    </w:tbl>
    <w:p w14:paraId="639F405B" w14:textId="77777777" w:rsidR="000474BB" w:rsidRPr="007B498C" w:rsidRDefault="000474BB" w:rsidP="00340638">
      <w:pPr>
        <w:spacing w:before="240"/>
      </w:pPr>
      <w:bookmarkStart w:id="44" w:name="_Toc478541335"/>
      <w:r w:rsidRPr="007B498C">
        <w:rPr>
          <w:b/>
        </w:rPr>
        <w:t xml:space="preserve">Table </w:t>
      </w:r>
      <w:r w:rsidRPr="007B498C">
        <w:rPr>
          <w:b/>
        </w:rPr>
        <w:fldChar w:fldCharType="begin"/>
      </w:r>
      <w:r w:rsidRPr="007B498C">
        <w:rPr>
          <w:b/>
        </w:rPr>
        <w:instrText xml:space="preserve"> SEQ Table \* ARABIC </w:instrText>
      </w:r>
      <w:r w:rsidRPr="007B498C">
        <w:rPr>
          <w:b/>
        </w:rPr>
        <w:fldChar w:fldCharType="separate"/>
      </w:r>
      <w:r w:rsidR="00DD79EA">
        <w:rPr>
          <w:b/>
          <w:noProof/>
        </w:rPr>
        <w:t>11</w:t>
      </w:r>
      <w:r w:rsidRPr="007B498C">
        <w:rPr>
          <w:b/>
        </w:rPr>
        <w:fldChar w:fldCharType="end"/>
      </w:r>
      <w:r w:rsidR="00340638" w:rsidRPr="007B498C">
        <w:rPr>
          <w:b/>
        </w:rPr>
        <w:t xml:space="preserve"> </w:t>
      </w:r>
      <w:r w:rsidRPr="007B498C">
        <w:t>Service provider feedback indicating retention difficulty</w:t>
      </w:r>
      <w:bookmarkEnd w:id="44"/>
    </w:p>
    <w:tbl>
      <w:tblPr>
        <w:tblW w:w="0" w:type="auto"/>
        <w:tblLook w:val="04A0" w:firstRow="1" w:lastRow="0" w:firstColumn="1" w:lastColumn="0" w:noHBand="0" w:noVBand="1"/>
      </w:tblPr>
      <w:tblGrid>
        <w:gridCol w:w="6237"/>
        <w:gridCol w:w="1560"/>
        <w:gridCol w:w="1831"/>
      </w:tblGrid>
      <w:tr w:rsidR="006C4D7A" w:rsidRPr="007B498C" w14:paraId="306D2E25" w14:textId="77777777" w:rsidTr="007A4291">
        <w:tc>
          <w:tcPr>
            <w:tcW w:w="6237" w:type="dxa"/>
            <w:tcBorders>
              <w:bottom w:val="single" w:sz="4" w:space="0" w:color="D0CECE" w:themeColor="background2" w:themeShade="E6"/>
            </w:tcBorders>
            <w:shd w:val="clear" w:color="auto" w:fill="D0CECE" w:themeFill="background2" w:themeFillShade="E6"/>
            <w:vAlign w:val="center"/>
            <w:hideMark/>
          </w:tcPr>
          <w:p w14:paraId="6F74C852" w14:textId="77777777" w:rsidR="00DE4A45" w:rsidRPr="007B498C" w:rsidRDefault="00DE4A45" w:rsidP="007A4291">
            <w:pPr>
              <w:pStyle w:val="TableText"/>
              <w:rPr>
                <w:lang w:eastAsia="en-AU"/>
              </w:rPr>
            </w:pPr>
            <w:r w:rsidRPr="007B498C">
              <w:rPr>
                <w:lang w:eastAsia="en-AU"/>
              </w:rPr>
              <w:t>Retention difficulty</w:t>
            </w:r>
          </w:p>
        </w:tc>
        <w:tc>
          <w:tcPr>
            <w:tcW w:w="1560" w:type="dxa"/>
            <w:tcBorders>
              <w:bottom w:val="single" w:sz="4" w:space="0" w:color="D0CECE" w:themeColor="background2" w:themeShade="E6"/>
            </w:tcBorders>
            <w:shd w:val="clear" w:color="auto" w:fill="D0CECE" w:themeFill="background2" w:themeFillShade="E6"/>
            <w:hideMark/>
          </w:tcPr>
          <w:p w14:paraId="6E35F177" w14:textId="77777777" w:rsidR="00DE4A45" w:rsidRPr="007B498C" w:rsidRDefault="00DE4A45" w:rsidP="007A4291">
            <w:pPr>
              <w:pStyle w:val="TableText"/>
              <w:jc w:val="center"/>
              <w:rPr>
                <w:lang w:eastAsia="en-AU"/>
              </w:rPr>
            </w:pPr>
            <w:r w:rsidRPr="007B498C">
              <w:rPr>
                <w:lang w:eastAsia="en-AU"/>
              </w:rPr>
              <w:t>Providers in Tasmania</w:t>
            </w:r>
          </w:p>
        </w:tc>
        <w:tc>
          <w:tcPr>
            <w:tcW w:w="1831" w:type="dxa"/>
            <w:tcBorders>
              <w:bottom w:val="single" w:sz="4" w:space="0" w:color="D0CECE" w:themeColor="background2" w:themeShade="E6"/>
            </w:tcBorders>
            <w:shd w:val="clear" w:color="auto" w:fill="D0CECE" w:themeFill="background2" w:themeFillShade="E6"/>
            <w:noWrap/>
            <w:hideMark/>
          </w:tcPr>
          <w:p w14:paraId="267D4FDA" w14:textId="77777777" w:rsidR="00DE4A45" w:rsidRPr="007B498C" w:rsidRDefault="00DE4A45" w:rsidP="007A4291">
            <w:pPr>
              <w:pStyle w:val="TableText"/>
              <w:jc w:val="center"/>
              <w:rPr>
                <w:lang w:eastAsia="en-AU"/>
              </w:rPr>
            </w:pPr>
            <w:r w:rsidRPr="007B498C">
              <w:rPr>
                <w:lang w:eastAsia="en-AU"/>
              </w:rPr>
              <w:t>Providers outside Tasmania</w:t>
            </w:r>
          </w:p>
        </w:tc>
      </w:tr>
      <w:tr w:rsidR="006C4D7A" w:rsidRPr="007B498C" w14:paraId="0DBBA057" w14:textId="77777777" w:rsidTr="00340638">
        <w:tc>
          <w:tcPr>
            <w:tcW w:w="6237" w:type="dxa"/>
            <w:tcBorders>
              <w:top w:val="single" w:sz="4" w:space="0" w:color="D0CECE" w:themeColor="background2" w:themeShade="E6"/>
            </w:tcBorders>
            <w:shd w:val="clear" w:color="auto" w:fill="auto"/>
            <w:vAlign w:val="center"/>
            <w:hideMark/>
          </w:tcPr>
          <w:p w14:paraId="67901403" w14:textId="77777777" w:rsidR="00DE4A45" w:rsidRPr="007B498C" w:rsidRDefault="00DE4A45" w:rsidP="00E26A3D">
            <w:pPr>
              <w:pStyle w:val="TableText"/>
              <w:rPr>
                <w:lang w:eastAsia="en-AU"/>
              </w:rPr>
            </w:pPr>
            <w:r w:rsidRPr="007B498C">
              <w:rPr>
                <w:lang w:eastAsia="en-AU"/>
              </w:rPr>
              <w:t>Disability Support Workers</w:t>
            </w:r>
          </w:p>
        </w:tc>
        <w:tc>
          <w:tcPr>
            <w:tcW w:w="1560" w:type="dxa"/>
            <w:tcBorders>
              <w:top w:val="single" w:sz="4" w:space="0" w:color="D0CECE" w:themeColor="background2" w:themeShade="E6"/>
            </w:tcBorders>
            <w:shd w:val="clear" w:color="auto" w:fill="auto"/>
            <w:vAlign w:val="bottom"/>
            <w:hideMark/>
          </w:tcPr>
          <w:p w14:paraId="1D5C9760" w14:textId="77777777" w:rsidR="00DE4A45" w:rsidRPr="007B498C" w:rsidRDefault="00DE4A45" w:rsidP="00340638">
            <w:pPr>
              <w:pStyle w:val="TableText"/>
              <w:tabs>
                <w:tab w:val="decimal" w:pos="747"/>
              </w:tabs>
              <w:rPr>
                <w:lang w:eastAsia="en-AU"/>
              </w:rPr>
            </w:pPr>
            <w:r w:rsidRPr="007B498C">
              <w:rPr>
                <w:lang w:eastAsia="en-AU"/>
              </w:rPr>
              <w:t>47%</w:t>
            </w:r>
          </w:p>
        </w:tc>
        <w:tc>
          <w:tcPr>
            <w:tcW w:w="1831" w:type="dxa"/>
            <w:tcBorders>
              <w:top w:val="single" w:sz="4" w:space="0" w:color="D0CECE" w:themeColor="background2" w:themeShade="E6"/>
            </w:tcBorders>
            <w:shd w:val="clear" w:color="auto" w:fill="auto"/>
            <w:vAlign w:val="bottom"/>
            <w:hideMark/>
          </w:tcPr>
          <w:p w14:paraId="04280104" w14:textId="77777777" w:rsidR="00DE4A45" w:rsidRPr="007B498C" w:rsidRDefault="00DE4A45" w:rsidP="00340638">
            <w:pPr>
              <w:pStyle w:val="TableText"/>
              <w:tabs>
                <w:tab w:val="decimal" w:pos="742"/>
              </w:tabs>
              <w:rPr>
                <w:lang w:eastAsia="en-AU"/>
              </w:rPr>
            </w:pPr>
            <w:r w:rsidRPr="007B498C">
              <w:rPr>
                <w:lang w:eastAsia="en-AU"/>
              </w:rPr>
              <w:t>33%</w:t>
            </w:r>
          </w:p>
        </w:tc>
      </w:tr>
      <w:tr w:rsidR="006C4D7A" w:rsidRPr="007B498C" w14:paraId="0C3FFCB8" w14:textId="77777777" w:rsidTr="00340638">
        <w:tc>
          <w:tcPr>
            <w:tcW w:w="6237" w:type="dxa"/>
            <w:shd w:val="clear" w:color="auto" w:fill="auto"/>
            <w:vAlign w:val="center"/>
            <w:hideMark/>
          </w:tcPr>
          <w:p w14:paraId="7202F1AF" w14:textId="77777777" w:rsidR="00DE4A45" w:rsidRPr="007B498C" w:rsidRDefault="00DE4A45" w:rsidP="00E26A3D">
            <w:pPr>
              <w:pStyle w:val="TableText"/>
              <w:rPr>
                <w:lang w:eastAsia="en-AU"/>
              </w:rPr>
            </w:pPr>
            <w:r w:rsidRPr="007B498C">
              <w:rPr>
                <w:lang w:eastAsia="en-AU"/>
              </w:rPr>
              <w:t>Managers and supervisors of disability support workers</w:t>
            </w:r>
          </w:p>
        </w:tc>
        <w:tc>
          <w:tcPr>
            <w:tcW w:w="1560" w:type="dxa"/>
            <w:shd w:val="clear" w:color="auto" w:fill="auto"/>
            <w:vAlign w:val="bottom"/>
            <w:hideMark/>
          </w:tcPr>
          <w:p w14:paraId="75FEBCBC" w14:textId="77777777" w:rsidR="00DE4A45" w:rsidRPr="007B498C" w:rsidRDefault="00DE4A45" w:rsidP="00340638">
            <w:pPr>
              <w:pStyle w:val="TableText"/>
              <w:tabs>
                <w:tab w:val="decimal" w:pos="747"/>
              </w:tabs>
              <w:rPr>
                <w:lang w:eastAsia="en-AU"/>
              </w:rPr>
            </w:pPr>
            <w:r w:rsidRPr="007B498C">
              <w:rPr>
                <w:lang w:eastAsia="en-AU"/>
              </w:rPr>
              <w:t>13%</w:t>
            </w:r>
          </w:p>
        </w:tc>
        <w:tc>
          <w:tcPr>
            <w:tcW w:w="1831" w:type="dxa"/>
            <w:shd w:val="clear" w:color="auto" w:fill="auto"/>
            <w:vAlign w:val="bottom"/>
            <w:hideMark/>
          </w:tcPr>
          <w:p w14:paraId="489B635F" w14:textId="77777777" w:rsidR="00DE4A45" w:rsidRPr="007B498C" w:rsidRDefault="00DE4A45" w:rsidP="00340638">
            <w:pPr>
              <w:pStyle w:val="TableText"/>
              <w:tabs>
                <w:tab w:val="decimal" w:pos="742"/>
              </w:tabs>
              <w:rPr>
                <w:lang w:eastAsia="en-AU"/>
              </w:rPr>
            </w:pPr>
            <w:r w:rsidRPr="007B498C">
              <w:rPr>
                <w:lang w:eastAsia="en-AU"/>
              </w:rPr>
              <w:t>22%</w:t>
            </w:r>
          </w:p>
        </w:tc>
      </w:tr>
      <w:tr w:rsidR="006C4D7A" w:rsidRPr="007B498C" w14:paraId="6EC3A741" w14:textId="77777777" w:rsidTr="00340638">
        <w:tc>
          <w:tcPr>
            <w:tcW w:w="6237" w:type="dxa"/>
            <w:shd w:val="clear" w:color="auto" w:fill="auto"/>
            <w:vAlign w:val="center"/>
            <w:hideMark/>
          </w:tcPr>
          <w:p w14:paraId="0DCEE415" w14:textId="77777777" w:rsidR="00DE4A45" w:rsidRPr="007B498C" w:rsidRDefault="00DE4A45" w:rsidP="00E26A3D">
            <w:pPr>
              <w:pStyle w:val="TableText"/>
              <w:rPr>
                <w:lang w:eastAsia="en-AU"/>
              </w:rPr>
            </w:pPr>
            <w:r w:rsidRPr="007B498C">
              <w:rPr>
                <w:lang w:eastAsia="en-AU"/>
              </w:rPr>
              <w:t>Marketing / business development</w:t>
            </w:r>
          </w:p>
        </w:tc>
        <w:tc>
          <w:tcPr>
            <w:tcW w:w="1560" w:type="dxa"/>
            <w:shd w:val="clear" w:color="auto" w:fill="auto"/>
            <w:vAlign w:val="bottom"/>
            <w:hideMark/>
          </w:tcPr>
          <w:p w14:paraId="5510A6CF" w14:textId="77777777" w:rsidR="00DE4A45" w:rsidRPr="007B498C" w:rsidRDefault="00DE4A45" w:rsidP="00340638">
            <w:pPr>
              <w:pStyle w:val="TableText"/>
              <w:tabs>
                <w:tab w:val="decimal" w:pos="747"/>
              </w:tabs>
              <w:rPr>
                <w:lang w:eastAsia="en-AU"/>
              </w:rPr>
            </w:pPr>
            <w:r w:rsidRPr="007B498C">
              <w:rPr>
                <w:lang w:eastAsia="en-AU"/>
              </w:rPr>
              <w:t>23%</w:t>
            </w:r>
          </w:p>
        </w:tc>
        <w:tc>
          <w:tcPr>
            <w:tcW w:w="1831" w:type="dxa"/>
            <w:shd w:val="clear" w:color="auto" w:fill="auto"/>
            <w:vAlign w:val="bottom"/>
            <w:hideMark/>
          </w:tcPr>
          <w:p w14:paraId="7ADC4157" w14:textId="77777777" w:rsidR="00DE4A45" w:rsidRPr="007B498C" w:rsidRDefault="00DE4A45" w:rsidP="00340638">
            <w:pPr>
              <w:pStyle w:val="TableText"/>
              <w:tabs>
                <w:tab w:val="decimal" w:pos="742"/>
              </w:tabs>
              <w:rPr>
                <w:lang w:eastAsia="en-AU"/>
              </w:rPr>
            </w:pPr>
            <w:r w:rsidRPr="007B498C">
              <w:rPr>
                <w:lang w:eastAsia="en-AU"/>
              </w:rPr>
              <w:t>11%</w:t>
            </w:r>
          </w:p>
        </w:tc>
      </w:tr>
      <w:tr w:rsidR="006C4D7A" w:rsidRPr="007B498C" w14:paraId="08E48D01" w14:textId="77777777" w:rsidTr="00340638">
        <w:tc>
          <w:tcPr>
            <w:tcW w:w="6237" w:type="dxa"/>
            <w:shd w:val="clear" w:color="auto" w:fill="auto"/>
            <w:vAlign w:val="center"/>
            <w:hideMark/>
          </w:tcPr>
          <w:p w14:paraId="62F4642B" w14:textId="77777777" w:rsidR="00DE4A45" w:rsidRPr="007B498C" w:rsidRDefault="00DE4A45" w:rsidP="00E26A3D">
            <w:pPr>
              <w:pStyle w:val="TableText"/>
              <w:rPr>
                <w:lang w:eastAsia="en-AU"/>
              </w:rPr>
            </w:pPr>
            <w:r w:rsidRPr="007B498C">
              <w:rPr>
                <w:lang w:eastAsia="en-AU"/>
              </w:rPr>
              <w:t>Finance / Accounting</w:t>
            </w:r>
          </w:p>
        </w:tc>
        <w:tc>
          <w:tcPr>
            <w:tcW w:w="1560" w:type="dxa"/>
            <w:shd w:val="clear" w:color="auto" w:fill="auto"/>
            <w:vAlign w:val="bottom"/>
            <w:hideMark/>
          </w:tcPr>
          <w:p w14:paraId="54B3B3B1" w14:textId="77777777" w:rsidR="00DE4A45" w:rsidRPr="007B498C" w:rsidRDefault="00DE4A45" w:rsidP="00340638">
            <w:pPr>
              <w:pStyle w:val="TableText"/>
              <w:tabs>
                <w:tab w:val="decimal" w:pos="747"/>
              </w:tabs>
              <w:rPr>
                <w:lang w:eastAsia="en-AU"/>
              </w:rPr>
            </w:pPr>
            <w:r w:rsidRPr="007B498C">
              <w:rPr>
                <w:lang w:eastAsia="en-AU"/>
              </w:rPr>
              <w:t>27%</w:t>
            </w:r>
          </w:p>
        </w:tc>
        <w:tc>
          <w:tcPr>
            <w:tcW w:w="1831" w:type="dxa"/>
            <w:shd w:val="clear" w:color="auto" w:fill="auto"/>
            <w:vAlign w:val="bottom"/>
            <w:hideMark/>
          </w:tcPr>
          <w:p w14:paraId="0D0160A0" w14:textId="77777777" w:rsidR="00DE4A45" w:rsidRPr="007B498C" w:rsidRDefault="00DE4A45" w:rsidP="00340638">
            <w:pPr>
              <w:pStyle w:val="TableText"/>
              <w:tabs>
                <w:tab w:val="decimal" w:pos="742"/>
              </w:tabs>
              <w:rPr>
                <w:lang w:eastAsia="en-AU"/>
              </w:rPr>
            </w:pPr>
            <w:r w:rsidRPr="007B498C">
              <w:rPr>
                <w:lang w:eastAsia="en-AU"/>
              </w:rPr>
              <w:t>9%</w:t>
            </w:r>
          </w:p>
        </w:tc>
      </w:tr>
      <w:tr w:rsidR="006C4D7A" w:rsidRPr="007B498C" w14:paraId="131E247A" w14:textId="77777777" w:rsidTr="00340638">
        <w:tc>
          <w:tcPr>
            <w:tcW w:w="6237" w:type="dxa"/>
            <w:shd w:val="clear" w:color="auto" w:fill="auto"/>
            <w:vAlign w:val="center"/>
            <w:hideMark/>
          </w:tcPr>
          <w:p w14:paraId="43021FA7" w14:textId="77777777" w:rsidR="00DE4A45" w:rsidRPr="007B498C" w:rsidRDefault="00DE4A45" w:rsidP="00E26A3D">
            <w:pPr>
              <w:pStyle w:val="TableText"/>
              <w:rPr>
                <w:lang w:eastAsia="en-AU"/>
              </w:rPr>
            </w:pPr>
            <w:r w:rsidRPr="007B498C">
              <w:rPr>
                <w:lang w:eastAsia="en-AU"/>
              </w:rPr>
              <w:t>Information Technology</w:t>
            </w:r>
          </w:p>
        </w:tc>
        <w:tc>
          <w:tcPr>
            <w:tcW w:w="1560" w:type="dxa"/>
            <w:shd w:val="clear" w:color="auto" w:fill="auto"/>
            <w:vAlign w:val="bottom"/>
            <w:hideMark/>
          </w:tcPr>
          <w:p w14:paraId="43851DAA" w14:textId="77777777" w:rsidR="00DE4A45" w:rsidRPr="007B498C" w:rsidRDefault="00DE4A45" w:rsidP="00340638">
            <w:pPr>
              <w:pStyle w:val="TableText"/>
              <w:tabs>
                <w:tab w:val="decimal" w:pos="747"/>
              </w:tabs>
              <w:rPr>
                <w:lang w:eastAsia="en-AU"/>
              </w:rPr>
            </w:pPr>
            <w:r w:rsidRPr="007B498C">
              <w:rPr>
                <w:lang w:eastAsia="en-AU"/>
              </w:rPr>
              <w:t>0%</w:t>
            </w:r>
          </w:p>
        </w:tc>
        <w:tc>
          <w:tcPr>
            <w:tcW w:w="1831" w:type="dxa"/>
            <w:shd w:val="clear" w:color="auto" w:fill="auto"/>
            <w:vAlign w:val="bottom"/>
            <w:hideMark/>
          </w:tcPr>
          <w:p w14:paraId="64CFCDFC" w14:textId="77777777" w:rsidR="00DE4A45" w:rsidRPr="007B498C" w:rsidRDefault="00DE4A45" w:rsidP="00340638">
            <w:pPr>
              <w:pStyle w:val="TableText"/>
              <w:tabs>
                <w:tab w:val="decimal" w:pos="742"/>
              </w:tabs>
              <w:rPr>
                <w:lang w:eastAsia="en-AU"/>
              </w:rPr>
            </w:pPr>
            <w:r w:rsidRPr="007B498C">
              <w:rPr>
                <w:lang w:eastAsia="en-AU"/>
              </w:rPr>
              <w:t>9%</w:t>
            </w:r>
          </w:p>
        </w:tc>
      </w:tr>
      <w:tr w:rsidR="006C4D7A" w:rsidRPr="007B498C" w14:paraId="7AE493E4" w14:textId="77777777" w:rsidTr="00340638">
        <w:tc>
          <w:tcPr>
            <w:tcW w:w="6237" w:type="dxa"/>
            <w:tcBorders>
              <w:bottom w:val="single" w:sz="4" w:space="0" w:color="D0CECE" w:themeColor="background2" w:themeShade="E6"/>
            </w:tcBorders>
            <w:shd w:val="clear" w:color="auto" w:fill="auto"/>
            <w:vAlign w:val="center"/>
            <w:hideMark/>
          </w:tcPr>
          <w:p w14:paraId="066A0D54" w14:textId="77777777" w:rsidR="00DE4A45" w:rsidRPr="007B498C" w:rsidRDefault="00DE4A45" w:rsidP="00E26A3D">
            <w:pPr>
              <w:pStyle w:val="TableText"/>
              <w:rPr>
                <w:lang w:eastAsia="en-AU"/>
              </w:rPr>
            </w:pPr>
            <w:r w:rsidRPr="007B498C">
              <w:rPr>
                <w:lang w:eastAsia="en-AU"/>
              </w:rPr>
              <w:t>HR / Workforce development</w:t>
            </w:r>
          </w:p>
        </w:tc>
        <w:tc>
          <w:tcPr>
            <w:tcW w:w="1560" w:type="dxa"/>
            <w:tcBorders>
              <w:bottom w:val="single" w:sz="4" w:space="0" w:color="D0CECE" w:themeColor="background2" w:themeShade="E6"/>
            </w:tcBorders>
            <w:shd w:val="clear" w:color="auto" w:fill="auto"/>
            <w:vAlign w:val="bottom"/>
            <w:hideMark/>
          </w:tcPr>
          <w:p w14:paraId="2D8DFB0D" w14:textId="77777777" w:rsidR="00DE4A45" w:rsidRPr="007B498C" w:rsidRDefault="00DE4A45" w:rsidP="00340638">
            <w:pPr>
              <w:pStyle w:val="TableText"/>
              <w:tabs>
                <w:tab w:val="decimal" w:pos="747"/>
              </w:tabs>
              <w:rPr>
                <w:lang w:eastAsia="en-AU"/>
              </w:rPr>
            </w:pPr>
            <w:r w:rsidRPr="007B498C">
              <w:rPr>
                <w:lang w:eastAsia="en-AU"/>
              </w:rPr>
              <w:t>8%</w:t>
            </w:r>
          </w:p>
        </w:tc>
        <w:tc>
          <w:tcPr>
            <w:tcW w:w="1831" w:type="dxa"/>
            <w:tcBorders>
              <w:bottom w:val="single" w:sz="4" w:space="0" w:color="D0CECE" w:themeColor="background2" w:themeShade="E6"/>
            </w:tcBorders>
            <w:shd w:val="clear" w:color="auto" w:fill="auto"/>
            <w:vAlign w:val="bottom"/>
            <w:hideMark/>
          </w:tcPr>
          <w:p w14:paraId="3AE4E9A8" w14:textId="77777777" w:rsidR="00DE4A45" w:rsidRPr="007B498C" w:rsidRDefault="00DE4A45" w:rsidP="00340638">
            <w:pPr>
              <w:pStyle w:val="TableText"/>
              <w:tabs>
                <w:tab w:val="decimal" w:pos="742"/>
              </w:tabs>
              <w:rPr>
                <w:lang w:eastAsia="en-AU"/>
              </w:rPr>
            </w:pPr>
            <w:r w:rsidRPr="007B498C">
              <w:rPr>
                <w:lang w:eastAsia="en-AU"/>
              </w:rPr>
              <w:t>10%</w:t>
            </w:r>
          </w:p>
        </w:tc>
      </w:tr>
    </w:tbl>
    <w:p w14:paraId="2E0A8512" w14:textId="77777777" w:rsidR="00340638" w:rsidRPr="007B498C" w:rsidRDefault="00340638" w:rsidP="00340638">
      <w:pPr>
        <w:spacing w:before="240"/>
      </w:pPr>
      <w:bookmarkStart w:id="45" w:name="_Toc478541336"/>
      <w:r w:rsidRPr="007B498C">
        <w:rPr>
          <w:b/>
        </w:rPr>
        <w:t xml:space="preserve">Table </w:t>
      </w:r>
      <w:r w:rsidRPr="007B498C">
        <w:rPr>
          <w:b/>
        </w:rPr>
        <w:fldChar w:fldCharType="begin"/>
      </w:r>
      <w:r w:rsidRPr="007B498C">
        <w:rPr>
          <w:b/>
        </w:rPr>
        <w:instrText xml:space="preserve"> SEQ Table \* ARABIC </w:instrText>
      </w:r>
      <w:r w:rsidRPr="007B498C">
        <w:rPr>
          <w:b/>
        </w:rPr>
        <w:fldChar w:fldCharType="separate"/>
      </w:r>
      <w:r w:rsidR="00DD79EA">
        <w:rPr>
          <w:b/>
          <w:noProof/>
        </w:rPr>
        <w:t>12</w:t>
      </w:r>
      <w:r w:rsidRPr="007B498C">
        <w:rPr>
          <w:b/>
        </w:rPr>
        <w:fldChar w:fldCharType="end"/>
      </w:r>
      <w:r w:rsidRPr="007B498C">
        <w:rPr>
          <w:b/>
        </w:rPr>
        <w:t xml:space="preserve"> </w:t>
      </w:r>
      <w:r w:rsidRPr="007B498C">
        <w:t>Service provider feedback indicating recruitment difficulty</w:t>
      </w:r>
      <w:r w:rsidRPr="007B498C">
        <w:br/>
      </w:r>
      <w:proofErr w:type="spellStart"/>
      <w:proofErr w:type="gramStart"/>
      <w:r w:rsidRPr="007B498C">
        <w:t>n.a</w:t>
      </w:r>
      <w:proofErr w:type="spellEnd"/>
      <w:proofErr w:type="gramEnd"/>
      <w:r w:rsidRPr="007B498C">
        <w:t>. denotes that there were not enough respondents in Tasmania to report on this result</w:t>
      </w:r>
      <w:bookmarkEnd w:id="45"/>
    </w:p>
    <w:tbl>
      <w:tblPr>
        <w:tblW w:w="0" w:type="auto"/>
        <w:tblLook w:val="04A0" w:firstRow="1" w:lastRow="0" w:firstColumn="1" w:lastColumn="0" w:noHBand="0" w:noVBand="1"/>
      </w:tblPr>
      <w:tblGrid>
        <w:gridCol w:w="6237"/>
        <w:gridCol w:w="1560"/>
        <w:gridCol w:w="1831"/>
      </w:tblGrid>
      <w:tr w:rsidR="00340638" w:rsidRPr="007B498C" w14:paraId="089DD4CD" w14:textId="77777777" w:rsidTr="007A4291">
        <w:tc>
          <w:tcPr>
            <w:tcW w:w="6237" w:type="dxa"/>
            <w:tcBorders>
              <w:bottom w:val="single" w:sz="4" w:space="0" w:color="D0CECE" w:themeColor="background2" w:themeShade="E6"/>
            </w:tcBorders>
            <w:shd w:val="clear" w:color="auto" w:fill="D0CECE" w:themeFill="background2" w:themeFillShade="E6"/>
            <w:vAlign w:val="center"/>
            <w:hideMark/>
          </w:tcPr>
          <w:p w14:paraId="649FC519" w14:textId="77777777" w:rsidR="00340638" w:rsidRPr="007B498C" w:rsidRDefault="00340638" w:rsidP="007A4291">
            <w:pPr>
              <w:pStyle w:val="TableText"/>
              <w:rPr>
                <w:lang w:eastAsia="en-AU"/>
              </w:rPr>
            </w:pPr>
            <w:r w:rsidRPr="007B498C">
              <w:rPr>
                <w:lang w:eastAsia="en-AU"/>
              </w:rPr>
              <w:t>Recruitment difficulty</w:t>
            </w:r>
          </w:p>
        </w:tc>
        <w:tc>
          <w:tcPr>
            <w:tcW w:w="1560" w:type="dxa"/>
            <w:tcBorders>
              <w:bottom w:val="single" w:sz="4" w:space="0" w:color="D0CECE" w:themeColor="background2" w:themeShade="E6"/>
            </w:tcBorders>
            <w:shd w:val="clear" w:color="auto" w:fill="D0CECE" w:themeFill="background2" w:themeFillShade="E6"/>
            <w:hideMark/>
          </w:tcPr>
          <w:p w14:paraId="60594DCF" w14:textId="77777777" w:rsidR="00340638" w:rsidRPr="007B498C" w:rsidRDefault="00340638" w:rsidP="007A4291">
            <w:pPr>
              <w:pStyle w:val="TableText"/>
              <w:jc w:val="center"/>
              <w:rPr>
                <w:lang w:eastAsia="en-AU"/>
              </w:rPr>
            </w:pPr>
            <w:r w:rsidRPr="007B498C">
              <w:rPr>
                <w:lang w:eastAsia="en-AU"/>
              </w:rPr>
              <w:t>Providers in Tasmania</w:t>
            </w:r>
          </w:p>
        </w:tc>
        <w:tc>
          <w:tcPr>
            <w:tcW w:w="1831" w:type="dxa"/>
            <w:tcBorders>
              <w:bottom w:val="single" w:sz="4" w:space="0" w:color="D0CECE" w:themeColor="background2" w:themeShade="E6"/>
            </w:tcBorders>
            <w:shd w:val="clear" w:color="auto" w:fill="D0CECE" w:themeFill="background2" w:themeFillShade="E6"/>
            <w:noWrap/>
            <w:hideMark/>
          </w:tcPr>
          <w:p w14:paraId="5D0AF675" w14:textId="77777777" w:rsidR="00340638" w:rsidRPr="007B498C" w:rsidRDefault="00340638" w:rsidP="007A4291">
            <w:pPr>
              <w:pStyle w:val="TableText"/>
              <w:jc w:val="center"/>
              <w:rPr>
                <w:lang w:eastAsia="en-AU"/>
              </w:rPr>
            </w:pPr>
            <w:r w:rsidRPr="007B498C">
              <w:rPr>
                <w:lang w:eastAsia="en-AU"/>
              </w:rPr>
              <w:t>Providers outside Tasmania</w:t>
            </w:r>
          </w:p>
        </w:tc>
      </w:tr>
      <w:tr w:rsidR="00DE4A45" w:rsidRPr="007B498C" w14:paraId="2A076A47" w14:textId="77777777" w:rsidTr="00340638">
        <w:tc>
          <w:tcPr>
            <w:tcW w:w="6237" w:type="dxa"/>
            <w:shd w:val="clear" w:color="auto" w:fill="auto"/>
            <w:vAlign w:val="center"/>
            <w:hideMark/>
          </w:tcPr>
          <w:p w14:paraId="29F97E56" w14:textId="77777777" w:rsidR="00DE4A45" w:rsidRPr="007B498C" w:rsidRDefault="00DE4A45" w:rsidP="00E26A3D">
            <w:pPr>
              <w:pStyle w:val="TableText"/>
              <w:rPr>
                <w:lang w:eastAsia="en-AU"/>
              </w:rPr>
            </w:pPr>
            <w:r w:rsidRPr="007B498C">
              <w:rPr>
                <w:lang w:eastAsia="en-AU"/>
              </w:rPr>
              <w:t>Disability Support Workers</w:t>
            </w:r>
          </w:p>
        </w:tc>
        <w:tc>
          <w:tcPr>
            <w:tcW w:w="1560" w:type="dxa"/>
            <w:shd w:val="clear" w:color="auto" w:fill="auto"/>
            <w:vAlign w:val="bottom"/>
            <w:hideMark/>
          </w:tcPr>
          <w:p w14:paraId="6370761E" w14:textId="77777777" w:rsidR="00DE4A45" w:rsidRPr="007B498C" w:rsidRDefault="00DE4A45" w:rsidP="00340638">
            <w:pPr>
              <w:pStyle w:val="TableText"/>
              <w:tabs>
                <w:tab w:val="decimal" w:pos="747"/>
              </w:tabs>
              <w:rPr>
                <w:lang w:eastAsia="en-AU"/>
              </w:rPr>
            </w:pPr>
            <w:r w:rsidRPr="007B498C">
              <w:rPr>
                <w:lang w:eastAsia="en-AU"/>
              </w:rPr>
              <w:t>53%</w:t>
            </w:r>
          </w:p>
        </w:tc>
        <w:tc>
          <w:tcPr>
            <w:tcW w:w="1831" w:type="dxa"/>
            <w:shd w:val="clear" w:color="auto" w:fill="auto"/>
            <w:vAlign w:val="bottom"/>
            <w:hideMark/>
          </w:tcPr>
          <w:p w14:paraId="6C7044AC" w14:textId="77777777" w:rsidR="00DE4A45" w:rsidRPr="007B498C" w:rsidRDefault="00DE4A45" w:rsidP="00340638">
            <w:pPr>
              <w:pStyle w:val="TableText"/>
              <w:tabs>
                <w:tab w:val="decimal" w:pos="742"/>
              </w:tabs>
              <w:rPr>
                <w:lang w:eastAsia="en-AU"/>
              </w:rPr>
            </w:pPr>
            <w:r w:rsidRPr="007B498C">
              <w:rPr>
                <w:lang w:eastAsia="en-AU"/>
              </w:rPr>
              <w:t>49%</w:t>
            </w:r>
          </w:p>
        </w:tc>
      </w:tr>
      <w:tr w:rsidR="00DE4A45" w:rsidRPr="007B498C" w14:paraId="7539CA63" w14:textId="77777777" w:rsidTr="00340638">
        <w:tc>
          <w:tcPr>
            <w:tcW w:w="6237" w:type="dxa"/>
            <w:shd w:val="clear" w:color="auto" w:fill="auto"/>
            <w:vAlign w:val="center"/>
            <w:hideMark/>
          </w:tcPr>
          <w:p w14:paraId="7984FFEE" w14:textId="77777777" w:rsidR="00DE4A45" w:rsidRPr="007B498C" w:rsidRDefault="00DE4A45" w:rsidP="00E26A3D">
            <w:pPr>
              <w:pStyle w:val="TableText"/>
              <w:rPr>
                <w:lang w:eastAsia="en-AU"/>
              </w:rPr>
            </w:pPr>
            <w:r w:rsidRPr="007B498C">
              <w:rPr>
                <w:lang w:eastAsia="en-AU"/>
              </w:rPr>
              <w:t>Managers and supervisors of disability support workers</w:t>
            </w:r>
          </w:p>
        </w:tc>
        <w:tc>
          <w:tcPr>
            <w:tcW w:w="1560" w:type="dxa"/>
            <w:shd w:val="clear" w:color="auto" w:fill="auto"/>
            <w:vAlign w:val="bottom"/>
            <w:hideMark/>
          </w:tcPr>
          <w:p w14:paraId="7E5B3B01" w14:textId="77777777" w:rsidR="00DE4A45" w:rsidRPr="007B498C" w:rsidRDefault="00DE4A45" w:rsidP="00340638">
            <w:pPr>
              <w:pStyle w:val="TableText"/>
              <w:tabs>
                <w:tab w:val="decimal" w:pos="747"/>
              </w:tabs>
              <w:rPr>
                <w:lang w:eastAsia="en-AU"/>
              </w:rPr>
            </w:pPr>
            <w:r w:rsidRPr="007B498C">
              <w:rPr>
                <w:lang w:eastAsia="en-AU"/>
              </w:rPr>
              <w:t>25%</w:t>
            </w:r>
          </w:p>
        </w:tc>
        <w:tc>
          <w:tcPr>
            <w:tcW w:w="1831" w:type="dxa"/>
            <w:shd w:val="clear" w:color="auto" w:fill="auto"/>
            <w:vAlign w:val="bottom"/>
            <w:hideMark/>
          </w:tcPr>
          <w:p w14:paraId="0CF384C9" w14:textId="77777777" w:rsidR="00DE4A45" w:rsidRPr="007B498C" w:rsidRDefault="00DE4A45" w:rsidP="00340638">
            <w:pPr>
              <w:pStyle w:val="TableText"/>
              <w:tabs>
                <w:tab w:val="decimal" w:pos="742"/>
              </w:tabs>
              <w:rPr>
                <w:lang w:eastAsia="en-AU"/>
              </w:rPr>
            </w:pPr>
            <w:r w:rsidRPr="007B498C">
              <w:rPr>
                <w:lang w:eastAsia="en-AU"/>
              </w:rPr>
              <w:t>44%</w:t>
            </w:r>
          </w:p>
        </w:tc>
      </w:tr>
      <w:tr w:rsidR="00DE4A45" w:rsidRPr="007B498C" w14:paraId="3FF5085A" w14:textId="77777777" w:rsidTr="00340638">
        <w:tc>
          <w:tcPr>
            <w:tcW w:w="6237" w:type="dxa"/>
            <w:shd w:val="clear" w:color="auto" w:fill="auto"/>
            <w:vAlign w:val="center"/>
            <w:hideMark/>
          </w:tcPr>
          <w:p w14:paraId="45164115" w14:textId="77777777" w:rsidR="00DE4A45" w:rsidRPr="007B498C" w:rsidRDefault="00DE4A45" w:rsidP="00E26A3D">
            <w:pPr>
              <w:pStyle w:val="TableText"/>
              <w:rPr>
                <w:lang w:eastAsia="en-AU"/>
              </w:rPr>
            </w:pPr>
            <w:r w:rsidRPr="007B498C">
              <w:rPr>
                <w:lang w:eastAsia="en-AU"/>
              </w:rPr>
              <w:t>Marketing / business development</w:t>
            </w:r>
          </w:p>
        </w:tc>
        <w:tc>
          <w:tcPr>
            <w:tcW w:w="1560" w:type="dxa"/>
            <w:shd w:val="clear" w:color="auto" w:fill="auto"/>
            <w:vAlign w:val="bottom"/>
            <w:hideMark/>
          </w:tcPr>
          <w:p w14:paraId="01CBAC0F" w14:textId="77777777" w:rsidR="00DE4A45" w:rsidRPr="007B498C" w:rsidRDefault="00DE4A45" w:rsidP="00340638">
            <w:pPr>
              <w:pStyle w:val="TableText"/>
              <w:tabs>
                <w:tab w:val="decimal" w:pos="747"/>
              </w:tabs>
              <w:rPr>
                <w:lang w:eastAsia="en-AU"/>
              </w:rPr>
            </w:pPr>
            <w:r w:rsidRPr="007B498C">
              <w:rPr>
                <w:lang w:eastAsia="en-AU"/>
              </w:rPr>
              <w:t>31%</w:t>
            </w:r>
          </w:p>
        </w:tc>
        <w:tc>
          <w:tcPr>
            <w:tcW w:w="1831" w:type="dxa"/>
            <w:shd w:val="clear" w:color="auto" w:fill="auto"/>
            <w:vAlign w:val="bottom"/>
            <w:hideMark/>
          </w:tcPr>
          <w:p w14:paraId="7D945E5D" w14:textId="77777777" w:rsidR="00DE4A45" w:rsidRPr="007B498C" w:rsidRDefault="00DE4A45" w:rsidP="00340638">
            <w:pPr>
              <w:pStyle w:val="TableText"/>
              <w:tabs>
                <w:tab w:val="decimal" w:pos="742"/>
              </w:tabs>
              <w:rPr>
                <w:lang w:eastAsia="en-AU"/>
              </w:rPr>
            </w:pPr>
            <w:r w:rsidRPr="007B498C">
              <w:rPr>
                <w:lang w:eastAsia="en-AU"/>
              </w:rPr>
              <w:t>23%</w:t>
            </w:r>
          </w:p>
        </w:tc>
      </w:tr>
      <w:tr w:rsidR="00515D5E" w:rsidRPr="007B498C" w14:paraId="278F1E6B" w14:textId="77777777" w:rsidTr="00340638">
        <w:tc>
          <w:tcPr>
            <w:tcW w:w="6237" w:type="dxa"/>
            <w:shd w:val="clear" w:color="auto" w:fill="auto"/>
            <w:vAlign w:val="center"/>
          </w:tcPr>
          <w:p w14:paraId="364E4B20" w14:textId="77777777" w:rsidR="00515D5E" w:rsidRPr="007B498C" w:rsidRDefault="00515D5E" w:rsidP="00E26A3D">
            <w:pPr>
              <w:pStyle w:val="TableText"/>
              <w:rPr>
                <w:lang w:eastAsia="en-AU"/>
              </w:rPr>
            </w:pPr>
            <w:r w:rsidRPr="007B498C">
              <w:rPr>
                <w:color w:val="000000"/>
              </w:rPr>
              <w:t>Finance / Accounting</w:t>
            </w:r>
          </w:p>
        </w:tc>
        <w:tc>
          <w:tcPr>
            <w:tcW w:w="1560" w:type="dxa"/>
            <w:shd w:val="clear" w:color="auto" w:fill="auto"/>
            <w:vAlign w:val="bottom"/>
          </w:tcPr>
          <w:p w14:paraId="74A4C9B6" w14:textId="77777777" w:rsidR="00515D5E" w:rsidRPr="007B498C" w:rsidRDefault="00515D5E" w:rsidP="00340638">
            <w:pPr>
              <w:pStyle w:val="TableText"/>
              <w:tabs>
                <w:tab w:val="decimal" w:pos="747"/>
              </w:tabs>
              <w:rPr>
                <w:lang w:eastAsia="en-AU"/>
              </w:rPr>
            </w:pPr>
            <w:r w:rsidRPr="007B498C">
              <w:rPr>
                <w:lang w:eastAsia="en-AU"/>
              </w:rPr>
              <w:t>33%</w:t>
            </w:r>
          </w:p>
        </w:tc>
        <w:tc>
          <w:tcPr>
            <w:tcW w:w="1831" w:type="dxa"/>
            <w:shd w:val="clear" w:color="auto" w:fill="auto"/>
            <w:vAlign w:val="bottom"/>
          </w:tcPr>
          <w:p w14:paraId="70DB4912" w14:textId="77777777" w:rsidR="00515D5E" w:rsidRPr="007B498C" w:rsidRDefault="00515D5E" w:rsidP="00340638">
            <w:pPr>
              <w:pStyle w:val="TableText"/>
              <w:tabs>
                <w:tab w:val="decimal" w:pos="742"/>
              </w:tabs>
              <w:rPr>
                <w:lang w:eastAsia="en-AU"/>
              </w:rPr>
            </w:pPr>
            <w:r w:rsidRPr="007B498C">
              <w:rPr>
                <w:lang w:eastAsia="en-AU"/>
              </w:rPr>
              <w:t>17%</w:t>
            </w:r>
          </w:p>
        </w:tc>
      </w:tr>
      <w:tr w:rsidR="00515D5E" w:rsidRPr="007B498C" w14:paraId="755E384B" w14:textId="77777777" w:rsidTr="00340638">
        <w:tc>
          <w:tcPr>
            <w:tcW w:w="6237" w:type="dxa"/>
            <w:shd w:val="clear" w:color="auto" w:fill="auto"/>
            <w:vAlign w:val="center"/>
          </w:tcPr>
          <w:p w14:paraId="388EB17C" w14:textId="77777777" w:rsidR="00515D5E" w:rsidRPr="007B498C" w:rsidRDefault="00515D5E" w:rsidP="00E26A3D">
            <w:pPr>
              <w:pStyle w:val="TableText"/>
              <w:rPr>
                <w:lang w:eastAsia="en-AU"/>
              </w:rPr>
            </w:pPr>
            <w:r w:rsidRPr="007B498C">
              <w:rPr>
                <w:color w:val="000000"/>
              </w:rPr>
              <w:t>Information Technology</w:t>
            </w:r>
          </w:p>
        </w:tc>
        <w:tc>
          <w:tcPr>
            <w:tcW w:w="1560" w:type="dxa"/>
            <w:shd w:val="clear" w:color="auto" w:fill="auto"/>
            <w:vAlign w:val="bottom"/>
          </w:tcPr>
          <w:p w14:paraId="553BA7E1" w14:textId="77777777" w:rsidR="00515D5E" w:rsidRPr="007B498C" w:rsidRDefault="00515D5E" w:rsidP="00340638">
            <w:pPr>
              <w:pStyle w:val="TableText"/>
              <w:tabs>
                <w:tab w:val="decimal" w:pos="747"/>
              </w:tabs>
              <w:rPr>
                <w:lang w:eastAsia="en-AU"/>
              </w:rPr>
            </w:pPr>
            <w:proofErr w:type="spellStart"/>
            <w:r w:rsidRPr="007B498C">
              <w:rPr>
                <w:lang w:eastAsia="en-AU"/>
              </w:rPr>
              <w:t>n.a</w:t>
            </w:r>
            <w:proofErr w:type="spellEnd"/>
            <w:r w:rsidRPr="007B498C">
              <w:rPr>
                <w:lang w:eastAsia="en-AU"/>
              </w:rPr>
              <w:t>.</w:t>
            </w:r>
          </w:p>
        </w:tc>
        <w:tc>
          <w:tcPr>
            <w:tcW w:w="1831" w:type="dxa"/>
            <w:shd w:val="clear" w:color="auto" w:fill="auto"/>
            <w:vAlign w:val="bottom"/>
          </w:tcPr>
          <w:p w14:paraId="6CA447AA" w14:textId="77777777" w:rsidR="00515D5E" w:rsidRPr="007B498C" w:rsidRDefault="00515D5E" w:rsidP="00340638">
            <w:pPr>
              <w:pStyle w:val="TableText"/>
              <w:tabs>
                <w:tab w:val="decimal" w:pos="742"/>
              </w:tabs>
              <w:rPr>
                <w:lang w:eastAsia="en-AU"/>
              </w:rPr>
            </w:pPr>
            <w:proofErr w:type="spellStart"/>
            <w:r w:rsidRPr="007B498C">
              <w:rPr>
                <w:lang w:eastAsia="en-AU"/>
              </w:rPr>
              <w:t>n.a</w:t>
            </w:r>
            <w:proofErr w:type="spellEnd"/>
            <w:r w:rsidRPr="007B498C">
              <w:rPr>
                <w:lang w:eastAsia="en-AU"/>
              </w:rPr>
              <w:t>.</w:t>
            </w:r>
          </w:p>
        </w:tc>
      </w:tr>
      <w:tr w:rsidR="00515D5E" w:rsidRPr="007B498C" w14:paraId="1E7A7279" w14:textId="77777777" w:rsidTr="00340638">
        <w:tc>
          <w:tcPr>
            <w:tcW w:w="6237" w:type="dxa"/>
            <w:shd w:val="clear" w:color="auto" w:fill="auto"/>
            <w:vAlign w:val="center"/>
          </w:tcPr>
          <w:p w14:paraId="3AA2990C" w14:textId="77777777" w:rsidR="00515D5E" w:rsidRPr="007B498C" w:rsidRDefault="00515D5E" w:rsidP="00E26A3D">
            <w:pPr>
              <w:pStyle w:val="TableText"/>
              <w:rPr>
                <w:lang w:eastAsia="en-AU"/>
              </w:rPr>
            </w:pPr>
            <w:r w:rsidRPr="007B498C">
              <w:rPr>
                <w:color w:val="000000"/>
              </w:rPr>
              <w:t>HR / Workforce development</w:t>
            </w:r>
          </w:p>
        </w:tc>
        <w:tc>
          <w:tcPr>
            <w:tcW w:w="1560" w:type="dxa"/>
            <w:shd w:val="clear" w:color="auto" w:fill="auto"/>
            <w:vAlign w:val="bottom"/>
          </w:tcPr>
          <w:p w14:paraId="0AD62852" w14:textId="77777777" w:rsidR="00515D5E" w:rsidRPr="007B498C" w:rsidRDefault="00515D5E" w:rsidP="00340638">
            <w:pPr>
              <w:pStyle w:val="TableText"/>
              <w:tabs>
                <w:tab w:val="decimal" w:pos="747"/>
              </w:tabs>
              <w:rPr>
                <w:lang w:eastAsia="en-AU"/>
              </w:rPr>
            </w:pPr>
            <w:r w:rsidRPr="007B498C">
              <w:rPr>
                <w:lang w:eastAsia="en-AU"/>
              </w:rPr>
              <w:t>25%</w:t>
            </w:r>
          </w:p>
        </w:tc>
        <w:tc>
          <w:tcPr>
            <w:tcW w:w="1831" w:type="dxa"/>
            <w:shd w:val="clear" w:color="auto" w:fill="auto"/>
            <w:vAlign w:val="bottom"/>
          </w:tcPr>
          <w:p w14:paraId="54D585CA" w14:textId="77777777" w:rsidR="00515D5E" w:rsidRPr="007B498C" w:rsidRDefault="00515D5E" w:rsidP="00340638">
            <w:pPr>
              <w:pStyle w:val="TableText"/>
              <w:tabs>
                <w:tab w:val="decimal" w:pos="742"/>
              </w:tabs>
              <w:rPr>
                <w:lang w:eastAsia="en-AU"/>
              </w:rPr>
            </w:pPr>
            <w:r w:rsidRPr="007B498C">
              <w:rPr>
                <w:lang w:eastAsia="en-AU"/>
              </w:rPr>
              <w:t>26%</w:t>
            </w:r>
          </w:p>
        </w:tc>
      </w:tr>
      <w:tr w:rsidR="00DE4A45" w:rsidRPr="007B498C" w14:paraId="07EA1975" w14:textId="77777777" w:rsidTr="00340638">
        <w:tc>
          <w:tcPr>
            <w:tcW w:w="6237" w:type="dxa"/>
            <w:shd w:val="clear" w:color="auto" w:fill="auto"/>
            <w:vAlign w:val="center"/>
            <w:hideMark/>
          </w:tcPr>
          <w:p w14:paraId="5A86487F" w14:textId="77777777" w:rsidR="00DE4A45" w:rsidRPr="007B498C" w:rsidRDefault="00DE4A45" w:rsidP="00E26A3D">
            <w:pPr>
              <w:pStyle w:val="TableText"/>
              <w:rPr>
                <w:lang w:eastAsia="en-AU"/>
              </w:rPr>
            </w:pPr>
            <w:r w:rsidRPr="007B498C">
              <w:rPr>
                <w:lang w:eastAsia="en-AU"/>
              </w:rPr>
              <w:t>Finance / Accounting</w:t>
            </w:r>
          </w:p>
        </w:tc>
        <w:tc>
          <w:tcPr>
            <w:tcW w:w="1560" w:type="dxa"/>
            <w:shd w:val="clear" w:color="auto" w:fill="auto"/>
            <w:vAlign w:val="bottom"/>
            <w:hideMark/>
          </w:tcPr>
          <w:p w14:paraId="6C982758" w14:textId="77777777" w:rsidR="00DE4A45" w:rsidRPr="007B498C" w:rsidRDefault="00DE4A45" w:rsidP="00340638">
            <w:pPr>
              <w:pStyle w:val="TableText"/>
              <w:tabs>
                <w:tab w:val="decimal" w:pos="747"/>
              </w:tabs>
              <w:rPr>
                <w:lang w:eastAsia="en-AU"/>
              </w:rPr>
            </w:pPr>
            <w:r w:rsidRPr="007B498C">
              <w:rPr>
                <w:lang w:eastAsia="en-AU"/>
              </w:rPr>
              <w:t>33%</w:t>
            </w:r>
          </w:p>
        </w:tc>
        <w:tc>
          <w:tcPr>
            <w:tcW w:w="1831" w:type="dxa"/>
            <w:shd w:val="clear" w:color="auto" w:fill="auto"/>
            <w:vAlign w:val="bottom"/>
            <w:hideMark/>
          </w:tcPr>
          <w:p w14:paraId="242A5ACC" w14:textId="77777777" w:rsidR="00DE4A45" w:rsidRPr="007B498C" w:rsidRDefault="00DE4A45" w:rsidP="00340638">
            <w:pPr>
              <w:pStyle w:val="TableText"/>
              <w:tabs>
                <w:tab w:val="decimal" w:pos="742"/>
              </w:tabs>
              <w:rPr>
                <w:lang w:eastAsia="en-AU"/>
              </w:rPr>
            </w:pPr>
            <w:r w:rsidRPr="007B498C">
              <w:rPr>
                <w:lang w:eastAsia="en-AU"/>
              </w:rPr>
              <w:t>17%</w:t>
            </w:r>
          </w:p>
        </w:tc>
      </w:tr>
      <w:tr w:rsidR="00DE4A45" w:rsidRPr="007B498C" w14:paraId="3AB10CF2" w14:textId="77777777" w:rsidTr="00340638">
        <w:tc>
          <w:tcPr>
            <w:tcW w:w="6237" w:type="dxa"/>
            <w:shd w:val="clear" w:color="auto" w:fill="auto"/>
            <w:vAlign w:val="center"/>
            <w:hideMark/>
          </w:tcPr>
          <w:p w14:paraId="3ADF4CB6" w14:textId="77777777" w:rsidR="00DE4A45" w:rsidRPr="007B498C" w:rsidRDefault="00DE4A45" w:rsidP="00E26A3D">
            <w:pPr>
              <w:pStyle w:val="TableText"/>
              <w:rPr>
                <w:lang w:eastAsia="en-AU"/>
              </w:rPr>
            </w:pPr>
            <w:r w:rsidRPr="007B498C">
              <w:rPr>
                <w:lang w:eastAsia="en-AU"/>
              </w:rPr>
              <w:t>Information Technology</w:t>
            </w:r>
          </w:p>
        </w:tc>
        <w:tc>
          <w:tcPr>
            <w:tcW w:w="1560" w:type="dxa"/>
            <w:shd w:val="clear" w:color="auto" w:fill="auto"/>
            <w:vAlign w:val="bottom"/>
            <w:hideMark/>
          </w:tcPr>
          <w:p w14:paraId="238EA63B" w14:textId="77777777" w:rsidR="00DE4A45" w:rsidRPr="007B498C" w:rsidRDefault="00DE4A45" w:rsidP="00340638">
            <w:pPr>
              <w:pStyle w:val="TableText"/>
              <w:tabs>
                <w:tab w:val="decimal" w:pos="747"/>
              </w:tabs>
              <w:rPr>
                <w:lang w:eastAsia="en-AU"/>
              </w:rPr>
            </w:pPr>
            <w:proofErr w:type="spellStart"/>
            <w:r w:rsidRPr="007B498C">
              <w:rPr>
                <w:lang w:eastAsia="en-AU"/>
              </w:rPr>
              <w:t>n.a</w:t>
            </w:r>
            <w:proofErr w:type="spellEnd"/>
            <w:r w:rsidRPr="007B498C">
              <w:rPr>
                <w:lang w:eastAsia="en-AU"/>
              </w:rPr>
              <w:t>.</w:t>
            </w:r>
          </w:p>
        </w:tc>
        <w:tc>
          <w:tcPr>
            <w:tcW w:w="1831" w:type="dxa"/>
            <w:shd w:val="clear" w:color="auto" w:fill="auto"/>
            <w:noWrap/>
            <w:vAlign w:val="bottom"/>
            <w:hideMark/>
          </w:tcPr>
          <w:p w14:paraId="328BDD2E" w14:textId="77777777" w:rsidR="00DE4A45" w:rsidRPr="007B498C" w:rsidRDefault="00DE4A45" w:rsidP="00340638">
            <w:pPr>
              <w:pStyle w:val="TableText"/>
              <w:tabs>
                <w:tab w:val="decimal" w:pos="742"/>
              </w:tabs>
              <w:rPr>
                <w:lang w:eastAsia="en-AU"/>
              </w:rPr>
            </w:pPr>
            <w:proofErr w:type="spellStart"/>
            <w:r w:rsidRPr="007B498C">
              <w:rPr>
                <w:lang w:eastAsia="en-AU"/>
              </w:rPr>
              <w:t>n.a</w:t>
            </w:r>
            <w:proofErr w:type="spellEnd"/>
            <w:r w:rsidRPr="007B498C">
              <w:rPr>
                <w:lang w:eastAsia="en-AU"/>
              </w:rPr>
              <w:t>.</w:t>
            </w:r>
          </w:p>
        </w:tc>
      </w:tr>
      <w:tr w:rsidR="00DE4A45" w:rsidRPr="007B498C" w14:paraId="1241C662" w14:textId="77777777" w:rsidTr="00340638">
        <w:tc>
          <w:tcPr>
            <w:tcW w:w="6237" w:type="dxa"/>
            <w:tcBorders>
              <w:bottom w:val="single" w:sz="4" w:space="0" w:color="D0CECE" w:themeColor="background2" w:themeShade="E6"/>
            </w:tcBorders>
            <w:shd w:val="clear" w:color="auto" w:fill="auto"/>
            <w:vAlign w:val="center"/>
            <w:hideMark/>
          </w:tcPr>
          <w:p w14:paraId="354A7496" w14:textId="77777777" w:rsidR="00DE4A45" w:rsidRPr="007B498C" w:rsidRDefault="00DE4A45" w:rsidP="00E26A3D">
            <w:pPr>
              <w:pStyle w:val="TableText"/>
              <w:rPr>
                <w:lang w:eastAsia="en-AU"/>
              </w:rPr>
            </w:pPr>
            <w:r w:rsidRPr="007B498C">
              <w:rPr>
                <w:lang w:eastAsia="en-AU"/>
              </w:rPr>
              <w:t>HR / Workforce development</w:t>
            </w:r>
          </w:p>
        </w:tc>
        <w:tc>
          <w:tcPr>
            <w:tcW w:w="1560" w:type="dxa"/>
            <w:tcBorders>
              <w:bottom w:val="single" w:sz="4" w:space="0" w:color="D0CECE" w:themeColor="background2" w:themeShade="E6"/>
            </w:tcBorders>
            <w:shd w:val="clear" w:color="auto" w:fill="auto"/>
            <w:vAlign w:val="bottom"/>
            <w:hideMark/>
          </w:tcPr>
          <w:p w14:paraId="04675BB6" w14:textId="77777777" w:rsidR="00DE4A45" w:rsidRPr="007B498C" w:rsidRDefault="00DE4A45" w:rsidP="00340638">
            <w:pPr>
              <w:pStyle w:val="TableText"/>
              <w:tabs>
                <w:tab w:val="decimal" w:pos="747"/>
              </w:tabs>
              <w:rPr>
                <w:lang w:eastAsia="en-AU"/>
              </w:rPr>
            </w:pPr>
            <w:r w:rsidRPr="007B498C">
              <w:rPr>
                <w:lang w:eastAsia="en-AU"/>
              </w:rPr>
              <w:t>25%</w:t>
            </w:r>
          </w:p>
        </w:tc>
        <w:tc>
          <w:tcPr>
            <w:tcW w:w="1831" w:type="dxa"/>
            <w:tcBorders>
              <w:bottom w:val="single" w:sz="4" w:space="0" w:color="D0CECE" w:themeColor="background2" w:themeShade="E6"/>
            </w:tcBorders>
            <w:shd w:val="clear" w:color="auto" w:fill="auto"/>
            <w:vAlign w:val="bottom"/>
            <w:hideMark/>
          </w:tcPr>
          <w:p w14:paraId="0C3617F5" w14:textId="77777777" w:rsidR="00DE4A45" w:rsidRPr="007B498C" w:rsidRDefault="00DE4A45" w:rsidP="00340638">
            <w:pPr>
              <w:pStyle w:val="TableText"/>
              <w:tabs>
                <w:tab w:val="decimal" w:pos="742"/>
              </w:tabs>
              <w:rPr>
                <w:lang w:eastAsia="en-AU"/>
              </w:rPr>
            </w:pPr>
            <w:r w:rsidRPr="007B498C">
              <w:rPr>
                <w:lang w:eastAsia="en-AU"/>
              </w:rPr>
              <w:t>26%</w:t>
            </w:r>
          </w:p>
        </w:tc>
      </w:tr>
    </w:tbl>
    <w:p w14:paraId="5EBB874B" w14:textId="77777777" w:rsidR="005C2EB9" w:rsidRDefault="005C2EB9" w:rsidP="002D2E99">
      <w:pPr>
        <w:rPr>
          <w:szCs w:val="28"/>
          <w:highlight w:val="yellow"/>
        </w:rPr>
        <w:sectPr w:rsidR="005C2EB9" w:rsidSect="00A20B57">
          <w:footerReference w:type="default" r:id="rId15"/>
          <w:pgSz w:w="11906" w:h="16838"/>
          <w:pgMar w:top="1134" w:right="1134" w:bottom="1134" w:left="1134" w:header="709" w:footer="709" w:gutter="0"/>
          <w:cols w:space="708"/>
          <w:titlePg/>
          <w:docGrid w:linePitch="360"/>
        </w:sectPr>
      </w:pPr>
    </w:p>
    <w:p w14:paraId="50AFBC9B" w14:textId="7218CD69" w:rsidR="00A41726" w:rsidRDefault="00A41726" w:rsidP="00A41726">
      <w:pPr>
        <w:pStyle w:val="Heading2"/>
        <w:rPr>
          <w:rFonts w:eastAsia="Arial"/>
        </w:rPr>
      </w:pPr>
      <w:bookmarkStart w:id="46" w:name="_Toc481516532"/>
      <w:r>
        <w:rPr>
          <w:rFonts w:eastAsia="Arial"/>
        </w:rPr>
        <w:lastRenderedPageBreak/>
        <w:t>The plan’s actions</w:t>
      </w:r>
      <w:r w:rsidR="008264DB">
        <w:rPr>
          <w:rFonts w:eastAsia="Arial"/>
        </w:rPr>
        <w:t xml:space="preserve"> by priority area</w:t>
      </w:r>
      <w:bookmarkEnd w:id="46"/>
      <w:r>
        <w:rPr>
          <w:rFonts w:eastAsia="Arial"/>
        </w:rPr>
        <w:br w:type="page"/>
      </w:r>
    </w:p>
    <w:p w14:paraId="7B25522D" w14:textId="716F2A1E" w:rsidR="00504C5D" w:rsidRPr="007D70FF" w:rsidRDefault="00504C5D" w:rsidP="007D70FF">
      <w:pPr>
        <w:shd w:val="clear" w:color="auto" w:fill="2F75B5"/>
        <w:spacing w:after="55"/>
        <w:ind w:left="15" w:hanging="10"/>
        <w:rPr>
          <w:rFonts w:eastAsia="Arial"/>
          <w:b/>
          <w:color w:val="FFFFFF"/>
        </w:rPr>
      </w:pPr>
      <w:r w:rsidRPr="007D70FF">
        <w:rPr>
          <w:rFonts w:eastAsia="Arial"/>
          <w:b/>
          <w:color w:val="FFFFFF"/>
        </w:rPr>
        <w:lastRenderedPageBreak/>
        <w:t>Priority area 1 SUPPLY</w:t>
      </w:r>
    </w:p>
    <w:p w14:paraId="61CE8181" w14:textId="77777777" w:rsidR="00504C5D" w:rsidRPr="007D70FF" w:rsidRDefault="00504C5D" w:rsidP="007D70FF">
      <w:pPr>
        <w:spacing w:after="9"/>
      </w:pPr>
      <w:r w:rsidRPr="007D70FF">
        <w:rPr>
          <w:rFonts w:eastAsia="Arial"/>
        </w:rPr>
        <w:t>Desired Outcome / Goal</w:t>
      </w:r>
    </w:p>
    <w:p w14:paraId="4A4B2720" w14:textId="77873524" w:rsidR="00504C5D" w:rsidRPr="007D70FF" w:rsidRDefault="00563BCE" w:rsidP="007D70FF">
      <w:pPr>
        <w:spacing w:after="72"/>
      </w:pPr>
      <w:r>
        <w:rPr>
          <w:rFonts w:eastAsia="Arial"/>
          <w:b/>
        </w:rPr>
        <w:t>Assist the sector to build a sustainable and diverse workforce to meet the needs of people with disability in Tasmania.</w:t>
      </w:r>
      <w:bookmarkStart w:id="47" w:name="_GoBack"/>
      <w:bookmarkEnd w:id="47"/>
    </w:p>
    <w:p w14:paraId="4028DABB" w14:textId="77777777" w:rsidR="00504C5D" w:rsidRPr="007D70FF" w:rsidRDefault="00504C5D" w:rsidP="007D70FF">
      <w:pPr>
        <w:shd w:val="clear" w:color="auto" w:fill="2F75B5"/>
        <w:spacing w:after="55"/>
        <w:ind w:left="15" w:hanging="10"/>
        <w:rPr>
          <w:rFonts w:eastAsia="Arial"/>
          <w:b/>
          <w:color w:val="FFFFFF"/>
        </w:rPr>
      </w:pPr>
      <w:r w:rsidRPr="007D70FF">
        <w:rPr>
          <w:rFonts w:eastAsia="Arial"/>
          <w:b/>
          <w:color w:val="FFFFFF"/>
        </w:rPr>
        <w:t>Strategies</w:t>
      </w:r>
    </w:p>
    <w:p w14:paraId="7A5C052E" w14:textId="0C572658" w:rsidR="00504C5D" w:rsidRDefault="00504C5D" w:rsidP="007D70FF">
      <w:pPr>
        <w:tabs>
          <w:tab w:val="left" w:pos="997"/>
        </w:tabs>
      </w:pPr>
      <w:r w:rsidRPr="007D70FF">
        <w:t xml:space="preserve">1.1 Support the sector to build a sustainable and diverse workforce </w:t>
      </w:r>
    </w:p>
    <w:p w14:paraId="373FC054" w14:textId="0666C7A1" w:rsidR="00504C5D" w:rsidRDefault="00504C5D" w:rsidP="007D70FF">
      <w:pPr>
        <w:tabs>
          <w:tab w:val="left" w:pos="997"/>
        </w:tabs>
      </w:pPr>
      <w:r w:rsidRPr="007D70FF">
        <w:t xml:space="preserve">1.2 Support the sector to build an allied health workforce with disability expertise </w:t>
      </w:r>
    </w:p>
    <w:p w14:paraId="23C231DB" w14:textId="30050DCF" w:rsidR="00504C5D" w:rsidRDefault="00504C5D" w:rsidP="007D70FF">
      <w:pPr>
        <w:tabs>
          <w:tab w:val="left" w:pos="997"/>
        </w:tabs>
      </w:pPr>
      <w:r w:rsidRPr="007D70FF">
        <w:t xml:space="preserve">1.3 Increase the ability of mainstream community services to support people with disability </w:t>
      </w:r>
    </w:p>
    <w:p w14:paraId="6BFF6224" w14:textId="4CEF7904" w:rsidR="00504C5D" w:rsidRPr="007D70FF" w:rsidRDefault="00504C5D" w:rsidP="00504C5D">
      <w:pPr>
        <w:pBdr>
          <w:bottom w:val="single" w:sz="4" w:space="1" w:color="auto"/>
        </w:pBdr>
        <w:tabs>
          <w:tab w:val="left" w:pos="997"/>
        </w:tabs>
      </w:pPr>
      <w:r w:rsidRPr="007D70FF">
        <w:t>1.4 Support remote and regional communities to strengthen and grow their disability workforces</w:t>
      </w:r>
    </w:p>
    <w:p w14:paraId="3CFCFC24" w14:textId="77777777" w:rsidR="007D70FF" w:rsidRDefault="007D70FF">
      <w:pPr>
        <w:spacing w:after="0" w:line="240" w:lineRule="auto"/>
        <w:rPr>
          <w:rFonts w:eastAsia="Arial"/>
          <w:b/>
          <w:color w:val="FFFFFF"/>
        </w:rPr>
      </w:pPr>
      <w:r>
        <w:rPr>
          <w:rFonts w:eastAsia="Arial"/>
          <w:b/>
          <w:color w:val="FFFFFF"/>
        </w:rPr>
        <w:br w:type="page"/>
      </w:r>
    </w:p>
    <w:p w14:paraId="2BD8CA75" w14:textId="0B1197E6" w:rsidR="007D70FF" w:rsidRPr="007D70FF" w:rsidRDefault="007D70FF">
      <w:pPr>
        <w:shd w:val="clear" w:color="auto" w:fill="2F75B5"/>
        <w:spacing w:after="55"/>
        <w:ind w:left="15" w:hanging="10"/>
      </w:pPr>
      <w:r w:rsidRPr="007D70FF">
        <w:rPr>
          <w:rFonts w:eastAsia="Arial"/>
          <w:b/>
          <w:color w:val="FFFFFF"/>
        </w:rPr>
        <w:lastRenderedPageBreak/>
        <w:t>Strategy 1.1 Support the sector to build a sustainable and diverse workforce</w:t>
      </w:r>
    </w:p>
    <w:p w14:paraId="6986C50E" w14:textId="77777777" w:rsidR="00504C5D" w:rsidRDefault="007D70FF" w:rsidP="00504C5D">
      <w:pPr>
        <w:spacing w:after="0"/>
        <w:ind w:left="-5" w:hanging="10"/>
        <w:rPr>
          <w:rFonts w:eastAsia="Arial"/>
          <w:color w:val="595959"/>
        </w:rPr>
      </w:pPr>
      <w:r w:rsidRPr="007D70FF">
        <w:rPr>
          <w:rFonts w:eastAsia="Arial"/>
          <w:color w:val="595959"/>
        </w:rPr>
        <w:t>Desired Outcome / Goal</w:t>
      </w:r>
    </w:p>
    <w:p w14:paraId="240323F1" w14:textId="72429561" w:rsidR="007D70FF" w:rsidRPr="00504C5D" w:rsidRDefault="007D70FF" w:rsidP="00504C5D">
      <w:pPr>
        <w:spacing w:after="0"/>
        <w:ind w:left="-5" w:hanging="10"/>
        <w:rPr>
          <w:rFonts w:eastAsia="Arial"/>
          <w:color w:val="595959"/>
        </w:rPr>
      </w:pPr>
      <w:r w:rsidRPr="00504C5D">
        <w:rPr>
          <w:rFonts w:eastAsia="Arial"/>
          <w:color w:val="595959"/>
        </w:rPr>
        <w:t>Tasmania’s large disability workforce embodies diversity in terms of age, gender and cultural background to meet the needs of the NDIS roll out.</w:t>
      </w:r>
    </w:p>
    <w:tbl>
      <w:tblPr>
        <w:tblStyle w:val="TableGrid0"/>
        <w:tblW w:w="15186" w:type="dxa"/>
        <w:tblInd w:w="-19" w:type="dxa"/>
        <w:tblCellMar>
          <w:top w:w="33" w:type="dxa"/>
        </w:tblCellMar>
        <w:tblLook w:val="04A0" w:firstRow="1" w:lastRow="0" w:firstColumn="1" w:lastColumn="0" w:noHBand="0" w:noVBand="1"/>
      </w:tblPr>
      <w:tblGrid>
        <w:gridCol w:w="1185"/>
        <w:gridCol w:w="623"/>
        <w:gridCol w:w="4110"/>
        <w:gridCol w:w="1134"/>
        <w:gridCol w:w="1134"/>
        <w:gridCol w:w="1134"/>
        <w:gridCol w:w="1697"/>
        <w:gridCol w:w="4169"/>
      </w:tblGrid>
      <w:tr w:rsidR="0063345E" w:rsidRPr="007D70FF" w14:paraId="1F0A58D2" w14:textId="77777777" w:rsidTr="00A73952">
        <w:trPr>
          <w:trHeight w:val="438"/>
          <w:tblHeader/>
        </w:trPr>
        <w:tc>
          <w:tcPr>
            <w:tcW w:w="1185" w:type="dxa"/>
            <w:tcBorders>
              <w:top w:val="nil"/>
              <w:left w:val="nil"/>
            </w:tcBorders>
            <w:shd w:val="clear" w:color="auto" w:fill="2F75B5"/>
            <w:vAlign w:val="center"/>
          </w:tcPr>
          <w:p w14:paraId="2786991D" w14:textId="39F97518" w:rsidR="0063345E" w:rsidRPr="007D70FF" w:rsidRDefault="0063345E" w:rsidP="0063345E">
            <w:pPr>
              <w:tabs>
                <w:tab w:val="center" w:pos="1217"/>
              </w:tabs>
              <w:spacing w:after="0"/>
            </w:pPr>
            <w:r w:rsidRPr="007D70FF">
              <w:rPr>
                <w:rFonts w:eastAsia="Arial"/>
                <w:b/>
                <w:color w:val="FFFFFF"/>
              </w:rPr>
              <w:t>Progress</w:t>
            </w:r>
          </w:p>
        </w:tc>
        <w:tc>
          <w:tcPr>
            <w:tcW w:w="623" w:type="dxa"/>
            <w:tcBorders>
              <w:top w:val="nil"/>
              <w:right w:val="nil"/>
            </w:tcBorders>
            <w:shd w:val="clear" w:color="auto" w:fill="2F75B5"/>
            <w:vAlign w:val="center"/>
          </w:tcPr>
          <w:p w14:paraId="5D7650ED" w14:textId="53A511F3" w:rsidR="0063345E" w:rsidRPr="007D70FF" w:rsidRDefault="0063345E" w:rsidP="0063345E">
            <w:pPr>
              <w:tabs>
                <w:tab w:val="center" w:pos="1217"/>
              </w:tabs>
              <w:spacing w:after="0"/>
              <w:jc w:val="center"/>
            </w:pPr>
            <w:r w:rsidRPr="007D70FF">
              <w:rPr>
                <w:rFonts w:eastAsia="Arial"/>
                <w:b/>
                <w:color w:val="FFFFFF"/>
              </w:rPr>
              <w:t>#</w:t>
            </w:r>
          </w:p>
        </w:tc>
        <w:tc>
          <w:tcPr>
            <w:tcW w:w="4110" w:type="dxa"/>
            <w:tcBorders>
              <w:top w:val="nil"/>
              <w:left w:val="nil"/>
              <w:bottom w:val="single" w:sz="4" w:space="0" w:color="D9D9D9"/>
              <w:right w:val="nil"/>
            </w:tcBorders>
            <w:shd w:val="clear" w:color="auto" w:fill="2F75B5"/>
            <w:vAlign w:val="center"/>
          </w:tcPr>
          <w:p w14:paraId="71ACA8BA" w14:textId="57406BD9" w:rsidR="0063345E" w:rsidRPr="007D70FF" w:rsidRDefault="0063345E">
            <w:pPr>
              <w:spacing w:after="0"/>
            </w:pPr>
            <w:r w:rsidRPr="007D70FF">
              <w:rPr>
                <w:rFonts w:eastAsia="Arial"/>
                <w:b/>
                <w:color w:val="FFFFFF"/>
              </w:rPr>
              <w:t>Actions</w:t>
            </w:r>
          </w:p>
        </w:tc>
        <w:tc>
          <w:tcPr>
            <w:tcW w:w="1134" w:type="dxa"/>
            <w:tcBorders>
              <w:top w:val="nil"/>
              <w:left w:val="nil"/>
              <w:bottom w:val="single" w:sz="4" w:space="0" w:color="D9D9D9"/>
              <w:right w:val="nil"/>
            </w:tcBorders>
            <w:shd w:val="clear" w:color="auto" w:fill="2F75B5"/>
            <w:vAlign w:val="center"/>
          </w:tcPr>
          <w:p w14:paraId="07D1D472" w14:textId="77777777" w:rsidR="0063345E" w:rsidRPr="007D70FF" w:rsidRDefault="0063345E">
            <w:pPr>
              <w:spacing w:after="0"/>
            </w:pPr>
            <w:r w:rsidRPr="007D70FF">
              <w:rPr>
                <w:rFonts w:eastAsia="Arial"/>
                <w:b/>
                <w:color w:val="FFFFFF"/>
              </w:rPr>
              <w:t>Start date</w:t>
            </w:r>
          </w:p>
        </w:tc>
        <w:tc>
          <w:tcPr>
            <w:tcW w:w="1134" w:type="dxa"/>
            <w:tcBorders>
              <w:top w:val="nil"/>
              <w:left w:val="nil"/>
              <w:bottom w:val="single" w:sz="4" w:space="0" w:color="D9D9D9"/>
              <w:right w:val="nil"/>
            </w:tcBorders>
            <w:shd w:val="clear" w:color="auto" w:fill="2F75B5"/>
            <w:vAlign w:val="center"/>
          </w:tcPr>
          <w:p w14:paraId="17CFCA0C" w14:textId="77777777" w:rsidR="0063345E" w:rsidRPr="007D70FF" w:rsidRDefault="0063345E">
            <w:pPr>
              <w:spacing w:after="0"/>
              <w:ind w:left="19"/>
            </w:pPr>
            <w:r w:rsidRPr="007D70FF">
              <w:rPr>
                <w:rFonts w:eastAsia="Arial"/>
                <w:b/>
                <w:color w:val="FFFFFF"/>
              </w:rPr>
              <w:t>End date</w:t>
            </w:r>
          </w:p>
        </w:tc>
        <w:tc>
          <w:tcPr>
            <w:tcW w:w="1134" w:type="dxa"/>
            <w:tcBorders>
              <w:top w:val="nil"/>
              <w:left w:val="nil"/>
              <w:bottom w:val="single" w:sz="4" w:space="0" w:color="D9D9D9"/>
              <w:right w:val="nil"/>
            </w:tcBorders>
            <w:shd w:val="clear" w:color="auto" w:fill="2F75B5"/>
            <w:vAlign w:val="center"/>
          </w:tcPr>
          <w:p w14:paraId="1986DD6B" w14:textId="77777777" w:rsidR="0063345E" w:rsidRPr="007D70FF" w:rsidRDefault="0063345E">
            <w:pPr>
              <w:spacing w:after="0"/>
            </w:pPr>
            <w:r w:rsidRPr="007D70FF">
              <w:rPr>
                <w:rFonts w:eastAsia="Arial"/>
                <w:b/>
                <w:color w:val="FFFFFF"/>
              </w:rPr>
              <w:t xml:space="preserve">Funding source </w:t>
            </w:r>
          </w:p>
        </w:tc>
        <w:tc>
          <w:tcPr>
            <w:tcW w:w="1697" w:type="dxa"/>
            <w:tcBorders>
              <w:top w:val="nil"/>
              <w:left w:val="nil"/>
              <w:bottom w:val="single" w:sz="4" w:space="0" w:color="D9D9D9"/>
              <w:right w:val="nil"/>
            </w:tcBorders>
            <w:shd w:val="clear" w:color="auto" w:fill="2F75B5"/>
          </w:tcPr>
          <w:p w14:paraId="65E9080B" w14:textId="77777777" w:rsidR="0063345E" w:rsidRPr="007D70FF" w:rsidRDefault="0063345E">
            <w:pPr>
              <w:spacing w:after="0"/>
            </w:pPr>
            <w:r w:rsidRPr="007D70FF">
              <w:rPr>
                <w:rFonts w:eastAsia="Arial"/>
                <w:b/>
                <w:color w:val="FFFFFF"/>
              </w:rPr>
              <w:t>Other key stakeholders</w:t>
            </w:r>
          </w:p>
        </w:tc>
        <w:tc>
          <w:tcPr>
            <w:tcW w:w="4169" w:type="dxa"/>
            <w:tcBorders>
              <w:top w:val="nil"/>
              <w:left w:val="nil"/>
              <w:bottom w:val="single" w:sz="4" w:space="0" w:color="D9D9D9"/>
              <w:right w:val="nil"/>
            </w:tcBorders>
            <w:shd w:val="clear" w:color="auto" w:fill="2F75B5"/>
            <w:vAlign w:val="center"/>
          </w:tcPr>
          <w:p w14:paraId="37E67459" w14:textId="77777777" w:rsidR="0063345E" w:rsidRPr="007D70FF" w:rsidRDefault="0063345E">
            <w:pPr>
              <w:spacing w:after="0"/>
            </w:pPr>
            <w:r w:rsidRPr="007D70FF">
              <w:rPr>
                <w:rFonts w:eastAsia="Arial"/>
                <w:b/>
                <w:color w:val="FFFFFF"/>
              </w:rPr>
              <w:t>Performance Indicators</w:t>
            </w:r>
          </w:p>
        </w:tc>
      </w:tr>
      <w:tr w:rsidR="0063345E" w:rsidRPr="007D70FF" w14:paraId="30A42412" w14:textId="77777777" w:rsidTr="00A73952">
        <w:trPr>
          <w:trHeight w:val="671"/>
        </w:trPr>
        <w:tc>
          <w:tcPr>
            <w:tcW w:w="1185" w:type="dxa"/>
            <w:tcBorders>
              <w:left w:val="nil"/>
              <w:bottom w:val="single" w:sz="4" w:space="0" w:color="000000"/>
              <w:right w:val="nil"/>
            </w:tcBorders>
            <w:shd w:val="clear" w:color="auto" w:fill="C6EFCE"/>
            <w:vAlign w:val="center"/>
          </w:tcPr>
          <w:p w14:paraId="6AFE25A3" w14:textId="77777777" w:rsidR="007D70FF" w:rsidRPr="00504C5D" w:rsidRDefault="007D70FF" w:rsidP="0063345E">
            <w:pPr>
              <w:spacing w:after="0"/>
              <w:ind w:right="12"/>
              <w:jc w:val="center"/>
            </w:pPr>
            <w:r w:rsidRPr="00504C5D">
              <w:rPr>
                <w:rFonts w:eastAsia="Arial"/>
              </w:rPr>
              <w:t>On track</w:t>
            </w:r>
          </w:p>
        </w:tc>
        <w:tc>
          <w:tcPr>
            <w:tcW w:w="623" w:type="dxa"/>
            <w:tcBorders>
              <w:left w:val="nil"/>
              <w:bottom w:val="single" w:sz="4" w:space="0" w:color="000000"/>
              <w:right w:val="nil"/>
            </w:tcBorders>
          </w:tcPr>
          <w:p w14:paraId="32F6C4A5" w14:textId="77777777" w:rsidR="007D70FF" w:rsidRPr="007D70FF" w:rsidRDefault="007D70FF">
            <w:pPr>
              <w:spacing w:after="0"/>
              <w:ind w:left="24"/>
            </w:pPr>
            <w:r w:rsidRPr="007D70FF">
              <w:rPr>
                <w:rFonts w:eastAsia="Arial"/>
              </w:rPr>
              <w:t>1.1.A</w:t>
            </w:r>
          </w:p>
        </w:tc>
        <w:tc>
          <w:tcPr>
            <w:tcW w:w="4110" w:type="dxa"/>
            <w:tcBorders>
              <w:top w:val="single" w:sz="4" w:space="0" w:color="D9D9D9"/>
              <w:left w:val="nil"/>
              <w:bottom w:val="single" w:sz="4" w:space="0" w:color="000000"/>
              <w:right w:val="nil"/>
            </w:tcBorders>
          </w:tcPr>
          <w:p w14:paraId="3FE2AD1B" w14:textId="77777777" w:rsidR="007D70FF" w:rsidRPr="007D70FF" w:rsidRDefault="007D70FF">
            <w:pPr>
              <w:spacing w:after="0"/>
              <w:ind w:right="116"/>
            </w:pPr>
            <w:r w:rsidRPr="007D70FF">
              <w:rPr>
                <w:rFonts w:eastAsia="Arial"/>
              </w:rPr>
              <w:t>Develop a state-wide communication and marketing plan. The strategy will include actions to attract people to the sector, especially allied health and support workers.</w:t>
            </w:r>
          </w:p>
        </w:tc>
        <w:tc>
          <w:tcPr>
            <w:tcW w:w="1134" w:type="dxa"/>
            <w:tcBorders>
              <w:top w:val="single" w:sz="4" w:space="0" w:color="D9D9D9"/>
              <w:left w:val="nil"/>
              <w:bottom w:val="single" w:sz="4" w:space="0" w:color="000000"/>
              <w:right w:val="nil"/>
            </w:tcBorders>
          </w:tcPr>
          <w:p w14:paraId="7617C35D" w14:textId="77777777" w:rsidR="007D70FF" w:rsidRPr="007D70FF" w:rsidRDefault="007D70FF">
            <w:pPr>
              <w:spacing w:after="0"/>
              <w:ind w:left="38"/>
            </w:pPr>
            <w:r w:rsidRPr="007D70FF">
              <w:rPr>
                <w:rFonts w:eastAsia="Arial"/>
              </w:rPr>
              <w:t>1 May-17</w:t>
            </w:r>
          </w:p>
        </w:tc>
        <w:tc>
          <w:tcPr>
            <w:tcW w:w="1134" w:type="dxa"/>
            <w:tcBorders>
              <w:top w:val="single" w:sz="4" w:space="0" w:color="D9D9D9"/>
              <w:left w:val="nil"/>
              <w:bottom w:val="single" w:sz="4" w:space="0" w:color="000000"/>
              <w:right w:val="nil"/>
            </w:tcBorders>
          </w:tcPr>
          <w:p w14:paraId="08AECFD5" w14:textId="77777777" w:rsidR="007D70FF" w:rsidRPr="007D70FF" w:rsidRDefault="007D70FF">
            <w:pPr>
              <w:spacing w:after="0"/>
              <w:ind w:left="29"/>
            </w:pPr>
            <w:r w:rsidRPr="007D70FF">
              <w:rPr>
                <w:rFonts w:eastAsia="Arial"/>
              </w:rPr>
              <w:t>31 Jul-17</w:t>
            </w:r>
          </w:p>
        </w:tc>
        <w:tc>
          <w:tcPr>
            <w:tcW w:w="1134" w:type="dxa"/>
            <w:tcBorders>
              <w:top w:val="single" w:sz="4" w:space="0" w:color="D9D9D9"/>
              <w:left w:val="nil"/>
              <w:bottom w:val="single" w:sz="4" w:space="0" w:color="000000"/>
              <w:right w:val="nil"/>
            </w:tcBorders>
          </w:tcPr>
          <w:p w14:paraId="3567DA66" w14:textId="77777777" w:rsidR="007D70FF" w:rsidRPr="007D70FF" w:rsidRDefault="007D70FF">
            <w:pPr>
              <w:spacing w:after="0"/>
            </w:pPr>
            <w:r w:rsidRPr="007D70FF">
              <w:rPr>
                <w:rFonts w:eastAsia="Arial"/>
              </w:rPr>
              <w:t>DHHS SDF</w:t>
            </w:r>
          </w:p>
        </w:tc>
        <w:tc>
          <w:tcPr>
            <w:tcW w:w="1697" w:type="dxa"/>
            <w:tcBorders>
              <w:top w:val="single" w:sz="4" w:space="0" w:color="D9D9D9"/>
              <w:left w:val="nil"/>
              <w:bottom w:val="single" w:sz="4" w:space="0" w:color="000000"/>
              <w:right w:val="nil"/>
            </w:tcBorders>
          </w:tcPr>
          <w:p w14:paraId="6C32417C" w14:textId="77777777" w:rsidR="007D70FF" w:rsidRPr="007D70FF" w:rsidRDefault="007D70FF">
            <w:pPr>
              <w:spacing w:after="0"/>
            </w:pPr>
            <w:r w:rsidRPr="007D70FF">
              <w:rPr>
                <w:rFonts w:eastAsia="Arial"/>
              </w:rPr>
              <w:t>TasTAFE</w:t>
            </w:r>
          </w:p>
        </w:tc>
        <w:tc>
          <w:tcPr>
            <w:tcW w:w="4169" w:type="dxa"/>
            <w:tcBorders>
              <w:top w:val="single" w:sz="4" w:space="0" w:color="D9D9D9"/>
              <w:left w:val="nil"/>
              <w:bottom w:val="single" w:sz="4" w:space="0" w:color="000000"/>
              <w:right w:val="nil"/>
            </w:tcBorders>
          </w:tcPr>
          <w:p w14:paraId="5F07285B" w14:textId="77777777" w:rsidR="007D70FF" w:rsidRPr="007D70FF" w:rsidRDefault="007D70FF">
            <w:pPr>
              <w:spacing w:after="0"/>
            </w:pPr>
            <w:r w:rsidRPr="007D70FF">
              <w:rPr>
                <w:rFonts w:eastAsia="Arial"/>
              </w:rPr>
              <w:t>The Plan is produced within three months of being funded</w:t>
            </w:r>
          </w:p>
        </w:tc>
      </w:tr>
      <w:tr w:rsidR="0063345E" w:rsidRPr="007D70FF" w14:paraId="069041BB" w14:textId="77777777" w:rsidTr="00A73952">
        <w:trPr>
          <w:trHeight w:val="1517"/>
        </w:trPr>
        <w:tc>
          <w:tcPr>
            <w:tcW w:w="1185" w:type="dxa"/>
            <w:tcBorders>
              <w:top w:val="single" w:sz="4" w:space="0" w:color="000000"/>
              <w:left w:val="nil"/>
              <w:bottom w:val="single" w:sz="4" w:space="0" w:color="000000"/>
              <w:right w:val="nil"/>
            </w:tcBorders>
            <w:shd w:val="clear" w:color="auto" w:fill="C6EFCE"/>
            <w:vAlign w:val="center"/>
          </w:tcPr>
          <w:p w14:paraId="2408876E" w14:textId="77777777" w:rsidR="007D70FF" w:rsidRPr="00504C5D" w:rsidRDefault="007D70FF" w:rsidP="0063345E">
            <w:pPr>
              <w:spacing w:after="0"/>
              <w:ind w:right="12"/>
              <w:jc w:val="center"/>
            </w:pPr>
            <w:r w:rsidRPr="00504C5D">
              <w:rPr>
                <w:rFonts w:eastAsia="Arial"/>
              </w:rPr>
              <w:t>On track</w:t>
            </w:r>
          </w:p>
        </w:tc>
        <w:tc>
          <w:tcPr>
            <w:tcW w:w="623" w:type="dxa"/>
            <w:tcBorders>
              <w:top w:val="single" w:sz="4" w:space="0" w:color="000000"/>
              <w:left w:val="nil"/>
              <w:bottom w:val="single" w:sz="4" w:space="0" w:color="000000"/>
              <w:right w:val="nil"/>
            </w:tcBorders>
          </w:tcPr>
          <w:p w14:paraId="764045F9" w14:textId="77777777" w:rsidR="007D70FF" w:rsidRPr="007D70FF" w:rsidRDefault="007D70FF">
            <w:pPr>
              <w:spacing w:after="0"/>
              <w:ind w:left="24"/>
            </w:pPr>
            <w:r w:rsidRPr="007D70FF">
              <w:rPr>
                <w:rFonts w:eastAsia="Arial"/>
              </w:rPr>
              <w:t>1.1.B</w:t>
            </w:r>
          </w:p>
        </w:tc>
        <w:tc>
          <w:tcPr>
            <w:tcW w:w="4110" w:type="dxa"/>
            <w:tcBorders>
              <w:top w:val="single" w:sz="4" w:space="0" w:color="000000"/>
              <w:left w:val="nil"/>
              <w:bottom w:val="single" w:sz="4" w:space="0" w:color="000000"/>
              <w:right w:val="nil"/>
            </w:tcBorders>
          </w:tcPr>
          <w:p w14:paraId="1AC95872" w14:textId="77777777" w:rsidR="007D70FF" w:rsidRPr="007D70FF" w:rsidRDefault="007D70FF">
            <w:pPr>
              <w:spacing w:after="0"/>
            </w:pPr>
            <w:r w:rsidRPr="007D70FF">
              <w:rPr>
                <w:rFonts w:eastAsia="Arial"/>
              </w:rPr>
              <w:t xml:space="preserve">Implement </w:t>
            </w:r>
            <w:proofErr w:type="spellStart"/>
            <w:r w:rsidRPr="007D70FF">
              <w:rPr>
                <w:rFonts w:eastAsia="Arial"/>
              </w:rPr>
              <w:t>Carecareers</w:t>
            </w:r>
            <w:proofErr w:type="spellEnd"/>
            <w:r w:rsidRPr="007D70FF">
              <w:rPr>
                <w:rFonts w:eastAsia="Arial"/>
              </w:rPr>
              <w:t xml:space="preserve"> national </w:t>
            </w:r>
            <w:proofErr w:type="spellStart"/>
            <w:r w:rsidRPr="007D70FF">
              <w:rPr>
                <w:rFonts w:eastAsia="Arial"/>
              </w:rPr>
              <w:t>roll out</w:t>
            </w:r>
            <w:proofErr w:type="spellEnd"/>
            <w:r w:rsidRPr="007D70FF">
              <w:rPr>
                <w:rFonts w:eastAsia="Arial"/>
              </w:rPr>
              <w:t xml:space="preserve"> strategy in Tasmania.</w:t>
            </w:r>
          </w:p>
        </w:tc>
        <w:tc>
          <w:tcPr>
            <w:tcW w:w="1134" w:type="dxa"/>
            <w:tcBorders>
              <w:top w:val="single" w:sz="4" w:space="0" w:color="000000"/>
              <w:left w:val="nil"/>
              <w:bottom w:val="single" w:sz="4" w:space="0" w:color="000000"/>
              <w:right w:val="nil"/>
            </w:tcBorders>
          </w:tcPr>
          <w:p w14:paraId="3952D1F9" w14:textId="77777777" w:rsidR="007D70FF" w:rsidRPr="007D70FF" w:rsidRDefault="007D70FF">
            <w:pPr>
              <w:spacing w:after="0"/>
              <w:ind w:left="62"/>
            </w:pPr>
            <w:r w:rsidRPr="007D70FF">
              <w:rPr>
                <w:rFonts w:eastAsia="Arial"/>
              </w:rPr>
              <w:t>Ongoing</w:t>
            </w:r>
          </w:p>
        </w:tc>
        <w:tc>
          <w:tcPr>
            <w:tcW w:w="1134" w:type="dxa"/>
            <w:tcBorders>
              <w:top w:val="single" w:sz="4" w:space="0" w:color="000000"/>
              <w:left w:val="nil"/>
              <w:bottom w:val="single" w:sz="4" w:space="0" w:color="000000"/>
              <w:right w:val="nil"/>
            </w:tcBorders>
          </w:tcPr>
          <w:p w14:paraId="394E1F04" w14:textId="77777777" w:rsidR="007D70FF" w:rsidRPr="007D70FF" w:rsidRDefault="007D70FF">
            <w:pPr>
              <w:spacing w:after="0"/>
            </w:pPr>
            <w:r w:rsidRPr="007D70FF">
              <w:rPr>
                <w:rFonts w:eastAsia="Arial"/>
              </w:rPr>
              <w:t>30 Nov-17</w:t>
            </w:r>
          </w:p>
        </w:tc>
        <w:tc>
          <w:tcPr>
            <w:tcW w:w="1134" w:type="dxa"/>
            <w:tcBorders>
              <w:top w:val="single" w:sz="4" w:space="0" w:color="000000"/>
              <w:left w:val="nil"/>
              <w:bottom w:val="single" w:sz="4" w:space="0" w:color="000000"/>
              <w:right w:val="nil"/>
            </w:tcBorders>
          </w:tcPr>
          <w:p w14:paraId="0508A2F7" w14:textId="77777777" w:rsidR="007D70FF" w:rsidRPr="007D70FF" w:rsidRDefault="007D70FF">
            <w:pPr>
              <w:spacing w:after="0"/>
            </w:pPr>
            <w:r w:rsidRPr="007D70FF">
              <w:rPr>
                <w:rFonts w:eastAsia="Arial"/>
              </w:rPr>
              <w:t>DSS</w:t>
            </w:r>
          </w:p>
        </w:tc>
        <w:tc>
          <w:tcPr>
            <w:tcW w:w="1697" w:type="dxa"/>
            <w:tcBorders>
              <w:top w:val="single" w:sz="4" w:space="0" w:color="000000"/>
              <w:left w:val="nil"/>
              <w:bottom w:val="single" w:sz="4" w:space="0" w:color="000000"/>
              <w:right w:val="nil"/>
            </w:tcBorders>
          </w:tcPr>
          <w:p w14:paraId="37608E49" w14:textId="77777777" w:rsidR="007D70FF" w:rsidRPr="007D70FF" w:rsidRDefault="007D70FF">
            <w:pPr>
              <w:spacing w:after="55"/>
            </w:pPr>
            <w:r w:rsidRPr="007D70FF">
              <w:rPr>
                <w:rFonts w:eastAsia="Arial"/>
              </w:rPr>
              <w:t>Service providers</w:t>
            </w:r>
          </w:p>
          <w:p w14:paraId="0E3F54F9" w14:textId="77777777" w:rsidR="007D70FF" w:rsidRPr="007D70FF" w:rsidRDefault="007D70FF">
            <w:pPr>
              <w:spacing w:after="0"/>
            </w:pPr>
            <w:r w:rsidRPr="007D70FF">
              <w:rPr>
                <w:rFonts w:eastAsia="Arial"/>
              </w:rPr>
              <w:t>Employment services</w:t>
            </w:r>
          </w:p>
        </w:tc>
        <w:tc>
          <w:tcPr>
            <w:tcW w:w="4169" w:type="dxa"/>
            <w:tcBorders>
              <w:top w:val="single" w:sz="4" w:space="0" w:color="000000"/>
              <w:left w:val="nil"/>
              <w:bottom w:val="single" w:sz="4" w:space="0" w:color="000000"/>
              <w:right w:val="nil"/>
            </w:tcBorders>
          </w:tcPr>
          <w:p w14:paraId="2EAB8EC1" w14:textId="077D38C4" w:rsidR="007D70FF" w:rsidRPr="007D70FF" w:rsidRDefault="00A73952">
            <w:pPr>
              <w:spacing w:after="0"/>
              <w:ind w:right="1"/>
            </w:pPr>
            <w:r>
              <w:rPr>
                <w:rFonts w:eastAsia="Arial"/>
              </w:rPr>
              <w:t xml:space="preserve">Attendance at a number of </w:t>
            </w:r>
            <w:r w:rsidR="007D70FF" w:rsidRPr="007D70FF">
              <w:rPr>
                <w:rFonts w:eastAsia="Arial"/>
              </w:rPr>
              <w:t xml:space="preserve">career expos and </w:t>
            </w:r>
            <w:proofErr w:type="spellStart"/>
            <w:r w:rsidR="007D70FF" w:rsidRPr="007D70FF">
              <w:rPr>
                <w:rFonts w:eastAsia="Arial"/>
              </w:rPr>
              <w:t>targetted</w:t>
            </w:r>
            <w:proofErr w:type="spellEnd"/>
            <w:r w:rsidR="007D70FF" w:rsidRPr="007D70FF">
              <w:rPr>
                <w:rFonts w:eastAsia="Arial"/>
              </w:rPr>
              <w:t xml:space="preserve"> engagement with employment support services across the state to promote the disability industry to a range of labour market candidates including carers, people with disability, newly arrived migrants, university </w:t>
            </w:r>
            <w:proofErr w:type="gramStart"/>
            <w:r w:rsidR="007D70FF" w:rsidRPr="007D70FF">
              <w:rPr>
                <w:rFonts w:eastAsia="Arial"/>
              </w:rPr>
              <w:t>students ,</w:t>
            </w:r>
            <w:proofErr w:type="gramEnd"/>
            <w:r w:rsidR="007D70FF" w:rsidRPr="007D70FF">
              <w:rPr>
                <w:rFonts w:eastAsia="Arial"/>
              </w:rPr>
              <w:t xml:space="preserve"> teacher support officers and career changers.</w:t>
            </w:r>
          </w:p>
        </w:tc>
      </w:tr>
      <w:tr w:rsidR="0063345E" w:rsidRPr="007D70FF" w14:paraId="57CF63CA" w14:textId="77777777" w:rsidTr="00A73952">
        <w:trPr>
          <w:trHeight w:val="366"/>
        </w:trPr>
        <w:tc>
          <w:tcPr>
            <w:tcW w:w="1185" w:type="dxa"/>
            <w:tcBorders>
              <w:top w:val="single" w:sz="4" w:space="0" w:color="000000"/>
              <w:left w:val="nil"/>
              <w:bottom w:val="single" w:sz="4" w:space="0" w:color="000000"/>
              <w:right w:val="nil"/>
            </w:tcBorders>
            <w:shd w:val="clear" w:color="auto" w:fill="C6EFCE"/>
            <w:vAlign w:val="center"/>
          </w:tcPr>
          <w:p w14:paraId="67365E93" w14:textId="77777777" w:rsidR="007D70FF" w:rsidRPr="00504C5D" w:rsidRDefault="007D70FF" w:rsidP="0063345E">
            <w:pPr>
              <w:spacing w:after="0"/>
              <w:ind w:right="12"/>
              <w:jc w:val="center"/>
            </w:pPr>
            <w:r w:rsidRPr="00504C5D">
              <w:rPr>
                <w:rFonts w:eastAsia="Arial"/>
              </w:rPr>
              <w:t>On track</w:t>
            </w:r>
          </w:p>
        </w:tc>
        <w:tc>
          <w:tcPr>
            <w:tcW w:w="623" w:type="dxa"/>
            <w:tcBorders>
              <w:top w:val="single" w:sz="4" w:space="0" w:color="000000"/>
              <w:left w:val="nil"/>
              <w:bottom w:val="single" w:sz="4" w:space="0" w:color="000000"/>
              <w:right w:val="nil"/>
            </w:tcBorders>
          </w:tcPr>
          <w:p w14:paraId="2BD71DB9" w14:textId="77777777" w:rsidR="007D70FF" w:rsidRPr="007D70FF" w:rsidRDefault="007D70FF">
            <w:pPr>
              <w:spacing w:after="0"/>
              <w:ind w:left="24"/>
            </w:pPr>
            <w:r w:rsidRPr="007D70FF">
              <w:rPr>
                <w:rFonts w:eastAsia="Arial"/>
              </w:rPr>
              <w:t>1.1.C</w:t>
            </w:r>
          </w:p>
        </w:tc>
        <w:tc>
          <w:tcPr>
            <w:tcW w:w="4110" w:type="dxa"/>
            <w:tcBorders>
              <w:top w:val="single" w:sz="4" w:space="0" w:color="000000"/>
              <w:left w:val="nil"/>
              <w:bottom w:val="single" w:sz="4" w:space="0" w:color="000000"/>
              <w:right w:val="nil"/>
            </w:tcBorders>
          </w:tcPr>
          <w:p w14:paraId="769C0065" w14:textId="77777777" w:rsidR="007D70FF" w:rsidRPr="007D70FF" w:rsidRDefault="007D70FF">
            <w:pPr>
              <w:spacing w:after="0"/>
            </w:pPr>
            <w:r w:rsidRPr="007D70FF">
              <w:rPr>
                <w:rFonts w:eastAsia="Arial"/>
              </w:rPr>
              <w:t xml:space="preserve">Implement </w:t>
            </w:r>
            <w:proofErr w:type="spellStart"/>
            <w:r w:rsidRPr="007D70FF">
              <w:rPr>
                <w:rFonts w:eastAsia="Arial"/>
              </w:rPr>
              <w:t>ProjectAble</w:t>
            </w:r>
            <w:proofErr w:type="spellEnd"/>
            <w:r w:rsidRPr="007D70FF">
              <w:rPr>
                <w:rFonts w:eastAsia="Arial"/>
              </w:rPr>
              <w:t xml:space="preserve"> national </w:t>
            </w:r>
            <w:proofErr w:type="spellStart"/>
            <w:r w:rsidRPr="007D70FF">
              <w:rPr>
                <w:rFonts w:eastAsia="Arial"/>
              </w:rPr>
              <w:t>roll out</w:t>
            </w:r>
            <w:proofErr w:type="spellEnd"/>
            <w:r w:rsidRPr="007D70FF">
              <w:rPr>
                <w:rFonts w:eastAsia="Arial"/>
              </w:rPr>
              <w:t xml:space="preserve"> strategy in Tasmania.</w:t>
            </w:r>
          </w:p>
        </w:tc>
        <w:tc>
          <w:tcPr>
            <w:tcW w:w="1134" w:type="dxa"/>
            <w:tcBorders>
              <w:top w:val="single" w:sz="4" w:space="0" w:color="000000"/>
              <w:left w:val="nil"/>
              <w:bottom w:val="single" w:sz="4" w:space="0" w:color="000000"/>
              <w:right w:val="nil"/>
            </w:tcBorders>
          </w:tcPr>
          <w:p w14:paraId="59C819C0" w14:textId="77777777" w:rsidR="007D70FF" w:rsidRPr="007D70FF" w:rsidRDefault="007D70FF">
            <w:pPr>
              <w:spacing w:after="0"/>
              <w:ind w:left="62"/>
            </w:pPr>
            <w:r w:rsidRPr="007D70FF">
              <w:rPr>
                <w:rFonts w:eastAsia="Arial"/>
              </w:rPr>
              <w:t>Ongoing</w:t>
            </w:r>
          </w:p>
        </w:tc>
        <w:tc>
          <w:tcPr>
            <w:tcW w:w="1134" w:type="dxa"/>
            <w:tcBorders>
              <w:top w:val="single" w:sz="4" w:space="0" w:color="000000"/>
              <w:left w:val="nil"/>
              <w:bottom w:val="single" w:sz="4" w:space="0" w:color="000000"/>
              <w:right w:val="nil"/>
            </w:tcBorders>
          </w:tcPr>
          <w:p w14:paraId="6C90CCB7" w14:textId="77777777" w:rsidR="007D70FF" w:rsidRPr="007D70FF" w:rsidRDefault="007D70FF">
            <w:pPr>
              <w:spacing w:after="0"/>
            </w:pPr>
            <w:r w:rsidRPr="007D70FF">
              <w:rPr>
                <w:rFonts w:eastAsia="Arial"/>
              </w:rPr>
              <w:t>30 Nov-17</w:t>
            </w:r>
          </w:p>
        </w:tc>
        <w:tc>
          <w:tcPr>
            <w:tcW w:w="1134" w:type="dxa"/>
            <w:tcBorders>
              <w:top w:val="single" w:sz="4" w:space="0" w:color="000000"/>
              <w:left w:val="nil"/>
              <w:bottom w:val="single" w:sz="4" w:space="0" w:color="000000"/>
              <w:right w:val="nil"/>
            </w:tcBorders>
          </w:tcPr>
          <w:p w14:paraId="0A0A6CE3" w14:textId="77777777" w:rsidR="007D70FF" w:rsidRPr="007D70FF" w:rsidRDefault="007D70FF">
            <w:pPr>
              <w:spacing w:after="0"/>
            </w:pPr>
            <w:r w:rsidRPr="007D70FF">
              <w:rPr>
                <w:rFonts w:eastAsia="Arial"/>
              </w:rPr>
              <w:t>DSS</w:t>
            </w:r>
          </w:p>
        </w:tc>
        <w:tc>
          <w:tcPr>
            <w:tcW w:w="1697" w:type="dxa"/>
            <w:tcBorders>
              <w:top w:val="single" w:sz="4" w:space="0" w:color="000000"/>
              <w:left w:val="nil"/>
              <w:bottom w:val="single" w:sz="4" w:space="0" w:color="000000"/>
              <w:right w:val="nil"/>
            </w:tcBorders>
          </w:tcPr>
          <w:p w14:paraId="4D00033A" w14:textId="77777777" w:rsidR="007D70FF" w:rsidRPr="007D70FF" w:rsidRDefault="007D70FF">
            <w:pPr>
              <w:spacing w:after="0"/>
            </w:pPr>
            <w:r w:rsidRPr="007D70FF">
              <w:rPr>
                <w:rFonts w:eastAsia="Arial"/>
              </w:rPr>
              <w:t>DoE and schools</w:t>
            </w:r>
          </w:p>
        </w:tc>
        <w:tc>
          <w:tcPr>
            <w:tcW w:w="4169" w:type="dxa"/>
            <w:tcBorders>
              <w:top w:val="single" w:sz="4" w:space="0" w:color="000000"/>
              <w:left w:val="nil"/>
              <w:bottom w:val="single" w:sz="4" w:space="0" w:color="000000"/>
              <w:right w:val="nil"/>
            </w:tcBorders>
          </w:tcPr>
          <w:p w14:paraId="14889BD8" w14:textId="77777777" w:rsidR="007D70FF" w:rsidRPr="007D70FF" w:rsidRDefault="007D70FF"/>
        </w:tc>
      </w:tr>
      <w:tr w:rsidR="0063345E" w:rsidRPr="007D70FF" w14:paraId="1909DA33" w14:textId="77777777" w:rsidTr="00A73952">
        <w:trPr>
          <w:trHeight w:val="480"/>
        </w:trPr>
        <w:tc>
          <w:tcPr>
            <w:tcW w:w="1185" w:type="dxa"/>
            <w:tcBorders>
              <w:top w:val="single" w:sz="4" w:space="0" w:color="000000"/>
              <w:left w:val="nil"/>
              <w:bottom w:val="single" w:sz="4" w:space="0" w:color="000000"/>
              <w:right w:val="nil"/>
            </w:tcBorders>
            <w:shd w:val="clear" w:color="auto" w:fill="FFC7CE"/>
            <w:vAlign w:val="center"/>
          </w:tcPr>
          <w:p w14:paraId="4A3430AC" w14:textId="77777777" w:rsidR="007D70FF" w:rsidRPr="00504C5D" w:rsidRDefault="007D70FF" w:rsidP="0063345E">
            <w:pPr>
              <w:spacing w:after="0"/>
              <w:ind w:left="144"/>
              <w:jc w:val="center"/>
            </w:pPr>
            <w:r w:rsidRPr="00504C5D">
              <w:rPr>
                <w:rFonts w:eastAsia="Arial"/>
              </w:rPr>
              <w:t>Unfunded</w:t>
            </w:r>
          </w:p>
        </w:tc>
        <w:tc>
          <w:tcPr>
            <w:tcW w:w="623" w:type="dxa"/>
            <w:tcBorders>
              <w:top w:val="single" w:sz="4" w:space="0" w:color="000000"/>
              <w:left w:val="nil"/>
              <w:bottom w:val="single" w:sz="4" w:space="0" w:color="000000"/>
              <w:right w:val="nil"/>
            </w:tcBorders>
          </w:tcPr>
          <w:p w14:paraId="4F3C0CBA" w14:textId="77777777" w:rsidR="007D70FF" w:rsidRPr="007D70FF" w:rsidRDefault="007D70FF">
            <w:pPr>
              <w:spacing w:after="0"/>
              <w:ind w:left="24"/>
            </w:pPr>
            <w:r w:rsidRPr="007D70FF">
              <w:rPr>
                <w:rFonts w:eastAsia="Arial"/>
              </w:rPr>
              <w:t>1.1.D</w:t>
            </w:r>
          </w:p>
        </w:tc>
        <w:tc>
          <w:tcPr>
            <w:tcW w:w="4110" w:type="dxa"/>
            <w:tcBorders>
              <w:top w:val="single" w:sz="4" w:space="0" w:color="000000"/>
              <w:left w:val="nil"/>
              <w:bottom w:val="single" w:sz="4" w:space="0" w:color="000000"/>
              <w:right w:val="nil"/>
            </w:tcBorders>
          </w:tcPr>
          <w:p w14:paraId="4DC11808" w14:textId="77777777" w:rsidR="007D70FF" w:rsidRPr="007D70FF" w:rsidRDefault="007D70FF">
            <w:pPr>
              <w:spacing w:after="0"/>
            </w:pPr>
            <w:r w:rsidRPr="007D70FF">
              <w:rPr>
                <w:rFonts w:eastAsia="Arial"/>
              </w:rPr>
              <w:t>Establish an industry awards program including Workplace Ambassadors.</w:t>
            </w:r>
          </w:p>
        </w:tc>
        <w:tc>
          <w:tcPr>
            <w:tcW w:w="1134" w:type="dxa"/>
            <w:tcBorders>
              <w:top w:val="single" w:sz="4" w:space="0" w:color="000000"/>
              <w:left w:val="nil"/>
              <w:bottom w:val="single" w:sz="4" w:space="0" w:color="000000"/>
              <w:right w:val="nil"/>
            </w:tcBorders>
          </w:tcPr>
          <w:p w14:paraId="03C3CA4B" w14:textId="77777777" w:rsidR="007D70FF" w:rsidRPr="007D70FF" w:rsidRDefault="007D70FF"/>
        </w:tc>
        <w:tc>
          <w:tcPr>
            <w:tcW w:w="1134" w:type="dxa"/>
            <w:tcBorders>
              <w:top w:val="single" w:sz="4" w:space="0" w:color="000000"/>
              <w:left w:val="nil"/>
              <w:bottom w:val="single" w:sz="4" w:space="0" w:color="000000"/>
              <w:right w:val="nil"/>
            </w:tcBorders>
          </w:tcPr>
          <w:p w14:paraId="09345B7E" w14:textId="77777777" w:rsidR="007D70FF" w:rsidRPr="007D70FF" w:rsidRDefault="007D70FF"/>
        </w:tc>
        <w:tc>
          <w:tcPr>
            <w:tcW w:w="1134" w:type="dxa"/>
            <w:tcBorders>
              <w:top w:val="single" w:sz="4" w:space="0" w:color="000000"/>
              <w:left w:val="nil"/>
              <w:bottom w:val="single" w:sz="4" w:space="0" w:color="000000"/>
              <w:right w:val="nil"/>
            </w:tcBorders>
          </w:tcPr>
          <w:p w14:paraId="38A6A5C0" w14:textId="77777777" w:rsidR="007D70FF" w:rsidRPr="007D70FF" w:rsidRDefault="007D70FF"/>
        </w:tc>
        <w:tc>
          <w:tcPr>
            <w:tcW w:w="1697" w:type="dxa"/>
            <w:tcBorders>
              <w:top w:val="single" w:sz="4" w:space="0" w:color="000000"/>
              <w:left w:val="nil"/>
              <w:bottom w:val="single" w:sz="4" w:space="0" w:color="000000"/>
              <w:right w:val="nil"/>
            </w:tcBorders>
          </w:tcPr>
          <w:p w14:paraId="6C317A55" w14:textId="77777777" w:rsidR="007D70FF" w:rsidRPr="007D70FF" w:rsidRDefault="007D70FF">
            <w:pPr>
              <w:spacing w:after="55"/>
            </w:pPr>
            <w:r w:rsidRPr="007D70FF">
              <w:rPr>
                <w:rFonts w:eastAsia="Arial"/>
              </w:rPr>
              <w:t>HESTA</w:t>
            </w:r>
          </w:p>
          <w:p w14:paraId="412F08F0" w14:textId="77777777" w:rsidR="007D70FF" w:rsidRPr="007D70FF" w:rsidRDefault="007D70FF">
            <w:pPr>
              <w:spacing w:after="0"/>
            </w:pPr>
            <w:proofErr w:type="spellStart"/>
            <w:r w:rsidRPr="007D70FF">
              <w:rPr>
                <w:rFonts w:eastAsia="Arial"/>
              </w:rPr>
              <w:t>SpeakOut</w:t>
            </w:r>
            <w:proofErr w:type="spellEnd"/>
          </w:p>
        </w:tc>
        <w:tc>
          <w:tcPr>
            <w:tcW w:w="4169" w:type="dxa"/>
            <w:tcBorders>
              <w:top w:val="single" w:sz="4" w:space="0" w:color="000000"/>
              <w:left w:val="nil"/>
              <w:bottom w:val="single" w:sz="4" w:space="0" w:color="000000"/>
              <w:right w:val="nil"/>
            </w:tcBorders>
          </w:tcPr>
          <w:p w14:paraId="4476B4FB" w14:textId="77777777" w:rsidR="007D70FF" w:rsidRPr="007D70FF" w:rsidRDefault="007D70FF">
            <w:pPr>
              <w:spacing w:after="0"/>
              <w:jc w:val="both"/>
            </w:pPr>
            <w:r w:rsidRPr="007D70FF">
              <w:rPr>
                <w:rFonts w:eastAsia="Arial"/>
              </w:rPr>
              <w:t>Annual awards are held each year and services report benefit</w:t>
            </w:r>
          </w:p>
        </w:tc>
      </w:tr>
      <w:tr w:rsidR="0063345E" w:rsidRPr="007D70FF" w14:paraId="22EFFF3B" w14:textId="77777777" w:rsidTr="00A73952">
        <w:trPr>
          <w:trHeight w:val="695"/>
        </w:trPr>
        <w:tc>
          <w:tcPr>
            <w:tcW w:w="1185" w:type="dxa"/>
            <w:tcBorders>
              <w:top w:val="single" w:sz="4" w:space="0" w:color="000000"/>
              <w:left w:val="nil"/>
              <w:bottom w:val="single" w:sz="4" w:space="0" w:color="000000"/>
              <w:right w:val="nil"/>
            </w:tcBorders>
            <w:shd w:val="clear" w:color="auto" w:fill="C6EFCE"/>
            <w:vAlign w:val="center"/>
          </w:tcPr>
          <w:p w14:paraId="2A04A847" w14:textId="77777777" w:rsidR="007D70FF" w:rsidRPr="00504C5D" w:rsidRDefault="007D70FF" w:rsidP="0063345E">
            <w:pPr>
              <w:spacing w:after="0"/>
              <w:ind w:right="12"/>
              <w:jc w:val="center"/>
            </w:pPr>
            <w:r w:rsidRPr="00504C5D">
              <w:rPr>
                <w:rFonts w:eastAsia="Arial"/>
              </w:rPr>
              <w:t>On track</w:t>
            </w:r>
          </w:p>
        </w:tc>
        <w:tc>
          <w:tcPr>
            <w:tcW w:w="623" w:type="dxa"/>
            <w:tcBorders>
              <w:top w:val="single" w:sz="4" w:space="0" w:color="000000"/>
              <w:left w:val="nil"/>
              <w:bottom w:val="single" w:sz="4" w:space="0" w:color="000000"/>
              <w:right w:val="nil"/>
            </w:tcBorders>
          </w:tcPr>
          <w:p w14:paraId="0FB865CA" w14:textId="77777777" w:rsidR="007D70FF" w:rsidRPr="007D70FF" w:rsidRDefault="007D70FF">
            <w:pPr>
              <w:spacing w:after="0"/>
              <w:ind w:left="24"/>
            </w:pPr>
            <w:r w:rsidRPr="007D70FF">
              <w:rPr>
                <w:rFonts w:eastAsia="Arial"/>
              </w:rPr>
              <w:t>1.1.E</w:t>
            </w:r>
          </w:p>
        </w:tc>
        <w:tc>
          <w:tcPr>
            <w:tcW w:w="4110" w:type="dxa"/>
            <w:tcBorders>
              <w:top w:val="single" w:sz="4" w:space="0" w:color="000000"/>
              <w:left w:val="nil"/>
              <w:bottom w:val="single" w:sz="4" w:space="0" w:color="000000"/>
              <w:right w:val="nil"/>
            </w:tcBorders>
          </w:tcPr>
          <w:p w14:paraId="3025C07D" w14:textId="77777777" w:rsidR="007D70FF" w:rsidRPr="007D70FF" w:rsidRDefault="007D70FF">
            <w:pPr>
              <w:spacing w:after="0"/>
              <w:ind w:right="23"/>
            </w:pPr>
            <w:r w:rsidRPr="007D70FF">
              <w:rPr>
                <w:rFonts w:eastAsia="Arial"/>
              </w:rPr>
              <w:t>Promote opportunities for work experience placements for school students in a breadth of roles across the sector.</w:t>
            </w:r>
          </w:p>
        </w:tc>
        <w:tc>
          <w:tcPr>
            <w:tcW w:w="1134" w:type="dxa"/>
            <w:tcBorders>
              <w:top w:val="single" w:sz="4" w:space="0" w:color="000000"/>
              <w:left w:val="nil"/>
              <w:bottom w:val="single" w:sz="4" w:space="0" w:color="000000"/>
              <w:right w:val="nil"/>
            </w:tcBorders>
          </w:tcPr>
          <w:p w14:paraId="3356478A" w14:textId="77777777" w:rsidR="007D70FF" w:rsidRPr="007D70FF" w:rsidRDefault="007D70FF">
            <w:pPr>
              <w:spacing w:after="0"/>
              <w:ind w:left="38"/>
            </w:pPr>
            <w:r w:rsidRPr="007D70FF">
              <w:rPr>
                <w:rFonts w:eastAsia="Arial"/>
              </w:rPr>
              <w:t>1 May-17</w:t>
            </w:r>
          </w:p>
        </w:tc>
        <w:tc>
          <w:tcPr>
            <w:tcW w:w="1134" w:type="dxa"/>
            <w:tcBorders>
              <w:top w:val="single" w:sz="4" w:space="0" w:color="000000"/>
              <w:left w:val="nil"/>
              <w:bottom w:val="single" w:sz="4" w:space="0" w:color="000000"/>
              <w:right w:val="nil"/>
            </w:tcBorders>
          </w:tcPr>
          <w:p w14:paraId="10034197" w14:textId="77777777" w:rsidR="007D70FF" w:rsidRPr="007D70FF" w:rsidRDefault="007D70FF">
            <w:pPr>
              <w:spacing w:after="0"/>
              <w:ind w:left="5"/>
            </w:pPr>
            <w:r w:rsidRPr="007D70FF">
              <w:rPr>
                <w:rFonts w:eastAsia="Arial"/>
              </w:rPr>
              <w:t>30 Jun-18</w:t>
            </w:r>
          </w:p>
        </w:tc>
        <w:tc>
          <w:tcPr>
            <w:tcW w:w="1134" w:type="dxa"/>
            <w:tcBorders>
              <w:top w:val="single" w:sz="4" w:space="0" w:color="000000"/>
              <w:left w:val="nil"/>
              <w:bottom w:val="single" w:sz="4" w:space="0" w:color="000000"/>
              <w:right w:val="nil"/>
            </w:tcBorders>
          </w:tcPr>
          <w:p w14:paraId="67F80A21" w14:textId="77777777" w:rsidR="007D70FF" w:rsidRPr="007D70FF" w:rsidRDefault="007D70FF">
            <w:pPr>
              <w:spacing w:after="0"/>
            </w:pPr>
            <w:r w:rsidRPr="007D70FF">
              <w:rPr>
                <w:rFonts w:eastAsia="Arial"/>
              </w:rPr>
              <w:t>DHHS SDF</w:t>
            </w:r>
          </w:p>
        </w:tc>
        <w:tc>
          <w:tcPr>
            <w:tcW w:w="1697" w:type="dxa"/>
            <w:tcBorders>
              <w:top w:val="single" w:sz="4" w:space="0" w:color="000000"/>
              <w:left w:val="nil"/>
              <w:bottom w:val="single" w:sz="4" w:space="0" w:color="000000"/>
              <w:right w:val="nil"/>
            </w:tcBorders>
          </w:tcPr>
          <w:p w14:paraId="5122B36C" w14:textId="08F2AF52" w:rsidR="007D70FF" w:rsidRPr="007D70FF" w:rsidRDefault="007D70FF" w:rsidP="00A73952">
            <w:pPr>
              <w:spacing w:after="55"/>
            </w:pPr>
            <w:r w:rsidRPr="007D70FF">
              <w:rPr>
                <w:rFonts w:eastAsia="Arial"/>
              </w:rPr>
              <w:t xml:space="preserve">DoE and </w:t>
            </w:r>
            <w:proofErr w:type="spellStart"/>
            <w:r w:rsidRPr="007D70FF">
              <w:rPr>
                <w:rFonts w:eastAsia="Arial"/>
              </w:rPr>
              <w:t>schoolsService</w:t>
            </w:r>
            <w:proofErr w:type="spellEnd"/>
            <w:r w:rsidRPr="007D70FF">
              <w:rPr>
                <w:rFonts w:eastAsia="Arial"/>
              </w:rPr>
              <w:t xml:space="preserve"> providers</w:t>
            </w:r>
          </w:p>
        </w:tc>
        <w:tc>
          <w:tcPr>
            <w:tcW w:w="4169" w:type="dxa"/>
            <w:tcBorders>
              <w:top w:val="single" w:sz="4" w:space="0" w:color="000000"/>
              <w:left w:val="nil"/>
              <w:bottom w:val="single" w:sz="4" w:space="0" w:color="000000"/>
              <w:right w:val="nil"/>
            </w:tcBorders>
          </w:tcPr>
          <w:p w14:paraId="3B4A0D60" w14:textId="77777777" w:rsidR="007D70FF" w:rsidRPr="007D70FF" w:rsidRDefault="007D70FF">
            <w:pPr>
              <w:spacing w:after="0"/>
            </w:pPr>
            <w:r w:rsidRPr="007D70FF">
              <w:rPr>
                <w:rFonts w:eastAsia="Arial"/>
              </w:rPr>
              <w:t>At least 15 students per year across the state complete work experience with disability services</w:t>
            </w:r>
          </w:p>
        </w:tc>
      </w:tr>
      <w:tr w:rsidR="0063345E" w:rsidRPr="007D70FF" w14:paraId="31339318" w14:textId="77777777" w:rsidTr="00A73952">
        <w:trPr>
          <w:trHeight w:val="720"/>
        </w:trPr>
        <w:tc>
          <w:tcPr>
            <w:tcW w:w="1185" w:type="dxa"/>
            <w:tcBorders>
              <w:top w:val="single" w:sz="4" w:space="0" w:color="000000"/>
              <w:left w:val="nil"/>
              <w:bottom w:val="single" w:sz="4" w:space="0" w:color="000000"/>
              <w:right w:val="nil"/>
            </w:tcBorders>
            <w:shd w:val="clear" w:color="auto" w:fill="C6EFCE"/>
            <w:vAlign w:val="center"/>
          </w:tcPr>
          <w:p w14:paraId="6C1F4EBA" w14:textId="77777777" w:rsidR="007D70FF" w:rsidRPr="00504C5D" w:rsidRDefault="007D70FF" w:rsidP="0063345E">
            <w:pPr>
              <w:spacing w:after="0"/>
              <w:ind w:right="12"/>
              <w:jc w:val="center"/>
            </w:pPr>
            <w:r w:rsidRPr="00504C5D">
              <w:rPr>
                <w:rFonts w:eastAsia="Arial"/>
              </w:rPr>
              <w:lastRenderedPageBreak/>
              <w:t>On track</w:t>
            </w:r>
          </w:p>
        </w:tc>
        <w:tc>
          <w:tcPr>
            <w:tcW w:w="623" w:type="dxa"/>
            <w:tcBorders>
              <w:top w:val="single" w:sz="4" w:space="0" w:color="000000"/>
              <w:left w:val="nil"/>
              <w:bottom w:val="single" w:sz="4" w:space="0" w:color="000000"/>
              <w:right w:val="nil"/>
            </w:tcBorders>
          </w:tcPr>
          <w:p w14:paraId="081C1CAD" w14:textId="77777777" w:rsidR="007D70FF" w:rsidRPr="007D70FF" w:rsidRDefault="007D70FF">
            <w:pPr>
              <w:spacing w:after="0"/>
              <w:ind w:left="24"/>
            </w:pPr>
            <w:r w:rsidRPr="007D70FF">
              <w:rPr>
                <w:rFonts w:eastAsia="Arial"/>
              </w:rPr>
              <w:t>1.1.F</w:t>
            </w:r>
          </w:p>
        </w:tc>
        <w:tc>
          <w:tcPr>
            <w:tcW w:w="4110" w:type="dxa"/>
            <w:tcBorders>
              <w:top w:val="single" w:sz="4" w:space="0" w:color="000000"/>
              <w:left w:val="nil"/>
              <w:bottom w:val="single" w:sz="4" w:space="0" w:color="000000"/>
              <w:right w:val="nil"/>
            </w:tcBorders>
          </w:tcPr>
          <w:p w14:paraId="3984C9ED" w14:textId="77777777" w:rsidR="007D70FF" w:rsidRPr="007D70FF" w:rsidRDefault="007D70FF">
            <w:pPr>
              <w:spacing w:after="0"/>
              <w:ind w:right="229"/>
            </w:pPr>
            <w:r w:rsidRPr="007D70FF">
              <w:rPr>
                <w:rFonts w:eastAsia="Arial"/>
              </w:rPr>
              <w:t>Promote opportunities to increase and strengthen the use of traineeships for school leavers.</w:t>
            </w:r>
          </w:p>
        </w:tc>
        <w:tc>
          <w:tcPr>
            <w:tcW w:w="1134" w:type="dxa"/>
            <w:tcBorders>
              <w:top w:val="single" w:sz="4" w:space="0" w:color="000000"/>
              <w:left w:val="nil"/>
              <w:bottom w:val="single" w:sz="4" w:space="0" w:color="000000"/>
              <w:right w:val="nil"/>
            </w:tcBorders>
          </w:tcPr>
          <w:p w14:paraId="364361F7" w14:textId="77777777" w:rsidR="007D70FF" w:rsidRPr="007D70FF" w:rsidRDefault="007D70FF">
            <w:pPr>
              <w:spacing w:after="0"/>
              <w:ind w:left="38"/>
            </w:pPr>
            <w:r w:rsidRPr="007D70FF">
              <w:rPr>
                <w:rFonts w:eastAsia="Arial"/>
              </w:rPr>
              <w:t>1 May-17</w:t>
            </w:r>
          </w:p>
        </w:tc>
        <w:tc>
          <w:tcPr>
            <w:tcW w:w="1134" w:type="dxa"/>
            <w:tcBorders>
              <w:top w:val="single" w:sz="4" w:space="0" w:color="000000"/>
              <w:left w:val="nil"/>
              <w:bottom w:val="single" w:sz="4" w:space="0" w:color="000000"/>
              <w:right w:val="nil"/>
            </w:tcBorders>
          </w:tcPr>
          <w:p w14:paraId="5212048A" w14:textId="77777777" w:rsidR="007D70FF" w:rsidRPr="007D70FF" w:rsidRDefault="007D70FF">
            <w:pPr>
              <w:spacing w:after="0"/>
              <w:ind w:left="5"/>
            </w:pPr>
            <w:r w:rsidRPr="007D70FF">
              <w:rPr>
                <w:rFonts w:eastAsia="Arial"/>
              </w:rPr>
              <w:t>30 Jun-18</w:t>
            </w:r>
          </w:p>
        </w:tc>
        <w:tc>
          <w:tcPr>
            <w:tcW w:w="1134" w:type="dxa"/>
            <w:tcBorders>
              <w:top w:val="single" w:sz="4" w:space="0" w:color="000000"/>
              <w:left w:val="nil"/>
              <w:bottom w:val="single" w:sz="4" w:space="0" w:color="000000"/>
              <w:right w:val="nil"/>
            </w:tcBorders>
          </w:tcPr>
          <w:p w14:paraId="18450ABC" w14:textId="77777777" w:rsidR="007D70FF" w:rsidRPr="007D70FF" w:rsidRDefault="007D70FF">
            <w:pPr>
              <w:spacing w:after="0"/>
            </w:pPr>
            <w:r w:rsidRPr="007D70FF">
              <w:rPr>
                <w:rFonts w:eastAsia="Arial"/>
              </w:rPr>
              <w:t>DHHS SDF</w:t>
            </w:r>
          </w:p>
        </w:tc>
        <w:tc>
          <w:tcPr>
            <w:tcW w:w="1697" w:type="dxa"/>
            <w:tcBorders>
              <w:top w:val="single" w:sz="4" w:space="0" w:color="000000"/>
              <w:left w:val="nil"/>
              <w:bottom w:val="single" w:sz="4" w:space="0" w:color="000000"/>
              <w:right w:val="nil"/>
            </w:tcBorders>
          </w:tcPr>
          <w:p w14:paraId="2BB997A7" w14:textId="77777777" w:rsidR="007D70FF" w:rsidRPr="007D70FF" w:rsidRDefault="007D70FF">
            <w:pPr>
              <w:spacing w:after="55"/>
            </w:pPr>
            <w:r w:rsidRPr="007D70FF">
              <w:rPr>
                <w:rFonts w:eastAsia="Arial"/>
              </w:rPr>
              <w:t>DoE and schools</w:t>
            </w:r>
          </w:p>
          <w:p w14:paraId="09FBB4D8" w14:textId="77777777" w:rsidR="007D70FF" w:rsidRPr="007D70FF" w:rsidRDefault="007D70FF">
            <w:pPr>
              <w:spacing w:after="55"/>
            </w:pPr>
            <w:r w:rsidRPr="007D70FF">
              <w:rPr>
                <w:rFonts w:eastAsia="Arial"/>
              </w:rPr>
              <w:t>AASN</w:t>
            </w:r>
          </w:p>
          <w:p w14:paraId="18556769" w14:textId="77777777" w:rsidR="007D70FF" w:rsidRPr="007D70FF" w:rsidRDefault="007D70FF">
            <w:pPr>
              <w:spacing w:after="0"/>
            </w:pPr>
            <w:r w:rsidRPr="007D70FF">
              <w:rPr>
                <w:rFonts w:eastAsia="Arial"/>
              </w:rPr>
              <w:t>Service providers</w:t>
            </w:r>
          </w:p>
        </w:tc>
        <w:tc>
          <w:tcPr>
            <w:tcW w:w="4169" w:type="dxa"/>
            <w:tcBorders>
              <w:top w:val="single" w:sz="4" w:space="0" w:color="000000"/>
              <w:left w:val="nil"/>
              <w:bottom w:val="single" w:sz="4" w:space="0" w:color="000000"/>
              <w:right w:val="nil"/>
            </w:tcBorders>
          </w:tcPr>
          <w:p w14:paraId="1F6CEFAD" w14:textId="77777777" w:rsidR="007D70FF" w:rsidRPr="007D70FF" w:rsidRDefault="007D70FF">
            <w:pPr>
              <w:spacing w:after="0"/>
            </w:pPr>
            <w:r w:rsidRPr="007D70FF">
              <w:rPr>
                <w:rFonts w:eastAsia="Arial"/>
              </w:rPr>
              <w:t>There is demonstrable growth in the number of school leavers entering into traineeships in the sector each year</w:t>
            </w:r>
          </w:p>
        </w:tc>
      </w:tr>
      <w:tr w:rsidR="0063345E" w:rsidRPr="007D70FF" w14:paraId="79009CF9" w14:textId="77777777" w:rsidTr="00A73952">
        <w:trPr>
          <w:trHeight w:val="961"/>
        </w:trPr>
        <w:tc>
          <w:tcPr>
            <w:tcW w:w="1185" w:type="dxa"/>
            <w:tcBorders>
              <w:top w:val="single" w:sz="4" w:space="0" w:color="000000"/>
              <w:left w:val="nil"/>
              <w:bottom w:val="single" w:sz="4" w:space="0" w:color="000000"/>
              <w:right w:val="nil"/>
            </w:tcBorders>
            <w:shd w:val="clear" w:color="auto" w:fill="C6EFCE"/>
            <w:vAlign w:val="center"/>
          </w:tcPr>
          <w:p w14:paraId="229ED1FE" w14:textId="77777777" w:rsidR="007D70FF" w:rsidRPr="00504C5D" w:rsidRDefault="007D70FF" w:rsidP="0063345E">
            <w:pPr>
              <w:spacing w:after="0"/>
              <w:ind w:right="12"/>
              <w:jc w:val="center"/>
            </w:pPr>
            <w:r w:rsidRPr="00504C5D">
              <w:rPr>
                <w:rFonts w:eastAsia="Arial"/>
              </w:rPr>
              <w:t>On track</w:t>
            </w:r>
          </w:p>
        </w:tc>
        <w:tc>
          <w:tcPr>
            <w:tcW w:w="623" w:type="dxa"/>
            <w:tcBorders>
              <w:top w:val="single" w:sz="4" w:space="0" w:color="000000"/>
              <w:left w:val="nil"/>
              <w:bottom w:val="single" w:sz="4" w:space="0" w:color="000000"/>
              <w:right w:val="nil"/>
            </w:tcBorders>
          </w:tcPr>
          <w:p w14:paraId="41EAC1AF" w14:textId="77777777" w:rsidR="007D70FF" w:rsidRPr="007D70FF" w:rsidRDefault="007D70FF">
            <w:pPr>
              <w:spacing w:after="0"/>
              <w:ind w:left="24"/>
            </w:pPr>
            <w:r w:rsidRPr="007D70FF">
              <w:rPr>
                <w:rFonts w:eastAsia="Arial"/>
              </w:rPr>
              <w:t>1.1.G</w:t>
            </w:r>
          </w:p>
        </w:tc>
        <w:tc>
          <w:tcPr>
            <w:tcW w:w="4110" w:type="dxa"/>
            <w:tcBorders>
              <w:top w:val="single" w:sz="4" w:space="0" w:color="000000"/>
              <w:left w:val="nil"/>
              <w:bottom w:val="single" w:sz="4" w:space="0" w:color="000000"/>
              <w:right w:val="nil"/>
            </w:tcBorders>
          </w:tcPr>
          <w:p w14:paraId="66152A31" w14:textId="77777777" w:rsidR="007D70FF" w:rsidRPr="007D70FF" w:rsidRDefault="007D70FF">
            <w:pPr>
              <w:spacing w:after="0"/>
            </w:pPr>
            <w:r w:rsidRPr="007D70FF">
              <w:rPr>
                <w:rFonts w:eastAsia="Arial"/>
              </w:rPr>
              <w:t>Compile information for service providers to explain the services available when employing people with disability and connect service providers with DESs.</w:t>
            </w:r>
          </w:p>
        </w:tc>
        <w:tc>
          <w:tcPr>
            <w:tcW w:w="1134" w:type="dxa"/>
            <w:tcBorders>
              <w:top w:val="single" w:sz="4" w:space="0" w:color="000000"/>
              <w:left w:val="nil"/>
              <w:bottom w:val="single" w:sz="4" w:space="0" w:color="000000"/>
              <w:right w:val="nil"/>
            </w:tcBorders>
          </w:tcPr>
          <w:p w14:paraId="55008EEA" w14:textId="77777777" w:rsidR="007D70FF" w:rsidRPr="007D70FF" w:rsidRDefault="007D70FF">
            <w:pPr>
              <w:spacing w:after="0"/>
              <w:ind w:left="38"/>
            </w:pPr>
            <w:r w:rsidRPr="007D70FF">
              <w:rPr>
                <w:rFonts w:eastAsia="Arial"/>
              </w:rPr>
              <w:t>1 May-17</w:t>
            </w:r>
          </w:p>
        </w:tc>
        <w:tc>
          <w:tcPr>
            <w:tcW w:w="1134" w:type="dxa"/>
            <w:tcBorders>
              <w:top w:val="single" w:sz="4" w:space="0" w:color="000000"/>
              <w:left w:val="nil"/>
              <w:bottom w:val="single" w:sz="4" w:space="0" w:color="000000"/>
              <w:right w:val="nil"/>
            </w:tcBorders>
          </w:tcPr>
          <w:p w14:paraId="11777D2E" w14:textId="77777777" w:rsidR="007D70FF" w:rsidRPr="007D70FF" w:rsidRDefault="007D70FF">
            <w:pPr>
              <w:spacing w:after="0"/>
              <w:ind w:left="29"/>
            </w:pPr>
            <w:r w:rsidRPr="007D70FF">
              <w:rPr>
                <w:rFonts w:eastAsia="Arial"/>
              </w:rPr>
              <w:t>31 Jul-17</w:t>
            </w:r>
          </w:p>
        </w:tc>
        <w:tc>
          <w:tcPr>
            <w:tcW w:w="1134" w:type="dxa"/>
            <w:tcBorders>
              <w:top w:val="single" w:sz="4" w:space="0" w:color="000000"/>
              <w:left w:val="nil"/>
              <w:bottom w:val="single" w:sz="4" w:space="0" w:color="000000"/>
              <w:right w:val="nil"/>
            </w:tcBorders>
          </w:tcPr>
          <w:p w14:paraId="3009FCD8" w14:textId="77777777" w:rsidR="007D70FF" w:rsidRPr="007D70FF" w:rsidRDefault="007D70FF">
            <w:pPr>
              <w:spacing w:after="0"/>
            </w:pPr>
            <w:r w:rsidRPr="007D70FF">
              <w:rPr>
                <w:rFonts w:eastAsia="Arial"/>
              </w:rPr>
              <w:t>DHHS SDF</w:t>
            </w:r>
          </w:p>
        </w:tc>
        <w:tc>
          <w:tcPr>
            <w:tcW w:w="1697" w:type="dxa"/>
            <w:tcBorders>
              <w:top w:val="single" w:sz="4" w:space="0" w:color="000000"/>
              <w:left w:val="nil"/>
              <w:bottom w:val="single" w:sz="4" w:space="0" w:color="000000"/>
              <w:right w:val="nil"/>
            </w:tcBorders>
          </w:tcPr>
          <w:p w14:paraId="0A35A79D" w14:textId="77777777" w:rsidR="007D70FF" w:rsidRPr="007D70FF" w:rsidRDefault="007D70FF">
            <w:pPr>
              <w:spacing w:after="55"/>
            </w:pPr>
            <w:r w:rsidRPr="007D70FF">
              <w:rPr>
                <w:rFonts w:eastAsia="Arial"/>
              </w:rPr>
              <w:t>DESs</w:t>
            </w:r>
          </w:p>
          <w:p w14:paraId="476BEDE7" w14:textId="77777777" w:rsidR="007D70FF" w:rsidRPr="007D70FF" w:rsidRDefault="007D70FF">
            <w:pPr>
              <w:spacing w:after="55"/>
            </w:pPr>
            <w:r w:rsidRPr="007D70FF">
              <w:rPr>
                <w:rFonts w:eastAsia="Arial"/>
              </w:rPr>
              <w:t>Ticket to Work</w:t>
            </w:r>
          </w:p>
          <w:p w14:paraId="129295C8" w14:textId="77777777" w:rsidR="007D70FF" w:rsidRPr="007D70FF" w:rsidRDefault="007D70FF">
            <w:pPr>
              <w:spacing w:after="55"/>
            </w:pPr>
            <w:r w:rsidRPr="007D70FF">
              <w:rPr>
                <w:rFonts w:eastAsia="Arial"/>
              </w:rPr>
              <w:t>NDCO</w:t>
            </w:r>
          </w:p>
          <w:p w14:paraId="1C88CB7C" w14:textId="77777777" w:rsidR="007D70FF" w:rsidRPr="007D70FF" w:rsidRDefault="007D70FF">
            <w:pPr>
              <w:spacing w:after="0"/>
            </w:pPr>
            <w:r w:rsidRPr="007D70FF">
              <w:rPr>
                <w:rFonts w:eastAsia="Arial"/>
              </w:rPr>
              <w:t>Service providers</w:t>
            </w:r>
          </w:p>
        </w:tc>
        <w:tc>
          <w:tcPr>
            <w:tcW w:w="4169" w:type="dxa"/>
            <w:tcBorders>
              <w:top w:val="single" w:sz="4" w:space="0" w:color="000000"/>
              <w:left w:val="nil"/>
              <w:bottom w:val="single" w:sz="4" w:space="0" w:color="000000"/>
              <w:right w:val="nil"/>
            </w:tcBorders>
          </w:tcPr>
          <w:p w14:paraId="46F325DE" w14:textId="77777777" w:rsidR="007D70FF" w:rsidRPr="007D70FF" w:rsidRDefault="007D70FF">
            <w:pPr>
              <w:spacing w:after="0"/>
            </w:pPr>
            <w:r w:rsidRPr="007D70FF">
              <w:rPr>
                <w:rFonts w:eastAsia="Arial"/>
              </w:rPr>
              <w:t>Employers report they have increased the representation of people with disability in their workforce.</w:t>
            </w:r>
          </w:p>
        </w:tc>
      </w:tr>
      <w:tr w:rsidR="0063345E" w:rsidRPr="007D70FF" w14:paraId="2B4AA4D9" w14:textId="77777777" w:rsidTr="00A73952">
        <w:trPr>
          <w:trHeight w:val="720"/>
        </w:trPr>
        <w:tc>
          <w:tcPr>
            <w:tcW w:w="1185" w:type="dxa"/>
            <w:tcBorders>
              <w:top w:val="single" w:sz="4" w:space="0" w:color="000000"/>
              <w:left w:val="nil"/>
              <w:bottom w:val="single" w:sz="4" w:space="0" w:color="000000"/>
              <w:right w:val="nil"/>
            </w:tcBorders>
            <w:shd w:val="clear" w:color="auto" w:fill="FFC7CE"/>
            <w:vAlign w:val="center"/>
          </w:tcPr>
          <w:p w14:paraId="2792E8CE" w14:textId="77777777" w:rsidR="007D70FF" w:rsidRPr="00504C5D" w:rsidRDefault="007D70FF" w:rsidP="0063345E">
            <w:pPr>
              <w:spacing w:after="0"/>
              <w:ind w:left="144"/>
              <w:jc w:val="center"/>
            </w:pPr>
            <w:r w:rsidRPr="00504C5D">
              <w:rPr>
                <w:rFonts w:eastAsia="Arial"/>
              </w:rPr>
              <w:t>Unfunded</w:t>
            </w:r>
          </w:p>
        </w:tc>
        <w:tc>
          <w:tcPr>
            <w:tcW w:w="623" w:type="dxa"/>
            <w:tcBorders>
              <w:top w:val="single" w:sz="4" w:space="0" w:color="000000"/>
              <w:left w:val="nil"/>
              <w:bottom w:val="single" w:sz="4" w:space="0" w:color="000000"/>
              <w:right w:val="nil"/>
            </w:tcBorders>
          </w:tcPr>
          <w:p w14:paraId="49F9F37D" w14:textId="77777777" w:rsidR="007D70FF" w:rsidRPr="007D70FF" w:rsidRDefault="007D70FF">
            <w:pPr>
              <w:spacing w:after="0"/>
              <w:ind w:left="24"/>
            </w:pPr>
            <w:r w:rsidRPr="007D70FF">
              <w:rPr>
                <w:rFonts w:eastAsia="Arial"/>
              </w:rPr>
              <w:t>1.1.H</w:t>
            </w:r>
          </w:p>
        </w:tc>
        <w:tc>
          <w:tcPr>
            <w:tcW w:w="4110" w:type="dxa"/>
            <w:tcBorders>
              <w:top w:val="single" w:sz="4" w:space="0" w:color="000000"/>
              <w:left w:val="nil"/>
              <w:bottom w:val="single" w:sz="4" w:space="0" w:color="000000"/>
              <w:right w:val="nil"/>
            </w:tcBorders>
          </w:tcPr>
          <w:p w14:paraId="14FED549" w14:textId="77777777" w:rsidR="007D70FF" w:rsidRPr="007D70FF" w:rsidRDefault="007D70FF">
            <w:pPr>
              <w:spacing w:after="0"/>
            </w:pPr>
            <w:r w:rsidRPr="007D70FF">
              <w:rPr>
                <w:rFonts w:eastAsia="Arial"/>
              </w:rPr>
              <w:t>Support the running of the Gearing Up Expo.</w:t>
            </w:r>
          </w:p>
        </w:tc>
        <w:tc>
          <w:tcPr>
            <w:tcW w:w="1134" w:type="dxa"/>
            <w:tcBorders>
              <w:top w:val="single" w:sz="4" w:space="0" w:color="000000"/>
              <w:left w:val="nil"/>
              <w:bottom w:val="single" w:sz="4" w:space="0" w:color="000000"/>
              <w:right w:val="nil"/>
            </w:tcBorders>
          </w:tcPr>
          <w:p w14:paraId="0F4900F4" w14:textId="77777777" w:rsidR="007D70FF" w:rsidRPr="007D70FF" w:rsidRDefault="007D70FF"/>
        </w:tc>
        <w:tc>
          <w:tcPr>
            <w:tcW w:w="1134" w:type="dxa"/>
            <w:tcBorders>
              <w:top w:val="single" w:sz="4" w:space="0" w:color="000000"/>
              <w:left w:val="nil"/>
              <w:bottom w:val="single" w:sz="4" w:space="0" w:color="000000"/>
              <w:right w:val="nil"/>
            </w:tcBorders>
          </w:tcPr>
          <w:p w14:paraId="7EB6434A" w14:textId="77777777" w:rsidR="007D70FF" w:rsidRPr="007D70FF" w:rsidRDefault="007D70FF"/>
        </w:tc>
        <w:tc>
          <w:tcPr>
            <w:tcW w:w="1134" w:type="dxa"/>
            <w:tcBorders>
              <w:top w:val="single" w:sz="4" w:space="0" w:color="000000"/>
              <w:left w:val="nil"/>
              <w:bottom w:val="single" w:sz="4" w:space="0" w:color="000000"/>
              <w:right w:val="nil"/>
            </w:tcBorders>
          </w:tcPr>
          <w:p w14:paraId="314065FE" w14:textId="77777777" w:rsidR="007D70FF" w:rsidRPr="007D70FF" w:rsidRDefault="007D70FF"/>
        </w:tc>
        <w:tc>
          <w:tcPr>
            <w:tcW w:w="1697" w:type="dxa"/>
            <w:tcBorders>
              <w:top w:val="single" w:sz="4" w:space="0" w:color="000000"/>
              <w:left w:val="nil"/>
              <w:bottom w:val="single" w:sz="4" w:space="0" w:color="000000"/>
              <w:right w:val="nil"/>
            </w:tcBorders>
          </w:tcPr>
          <w:p w14:paraId="0E95A1B6" w14:textId="77777777" w:rsidR="007D70FF" w:rsidRPr="007D70FF" w:rsidRDefault="007D70FF">
            <w:pPr>
              <w:spacing w:after="55"/>
            </w:pPr>
            <w:r w:rsidRPr="007D70FF">
              <w:rPr>
                <w:rFonts w:eastAsia="Arial"/>
              </w:rPr>
              <w:t>NDIA</w:t>
            </w:r>
          </w:p>
          <w:p w14:paraId="1D696DD4" w14:textId="77777777" w:rsidR="007D70FF" w:rsidRPr="007D70FF" w:rsidRDefault="007D70FF">
            <w:pPr>
              <w:spacing w:after="55"/>
            </w:pPr>
            <w:r w:rsidRPr="007D70FF">
              <w:rPr>
                <w:rFonts w:eastAsia="Arial"/>
              </w:rPr>
              <w:t>NDCO</w:t>
            </w:r>
          </w:p>
          <w:p w14:paraId="70A72605" w14:textId="77777777" w:rsidR="007D70FF" w:rsidRPr="007D70FF" w:rsidRDefault="007D70FF">
            <w:pPr>
              <w:spacing w:after="0"/>
            </w:pPr>
            <w:proofErr w:type="spellStart"/>
            <w:r w:rsidRPr="007D70FF">
              <w:rPr>
                <w:rFonts w:eastAsia="Arial"/>
              </w:rPr>
              <w:t>SpeakOut</w:t>
            </w:r>
            <w:proofErr w:type="spellEnd"/>
          </w:p>
        </w:tc>
        <w:tc>
          <w:tcPr>
            <w:tcW w:w="4169" w:type="dxa"/>
            <w:tcBorders>
              <w:top w:val="single" w:sz="4" w:space="0" w:color="000000"/>
              <w:left w:val="nil"/>
              <w:bottom w:val="single" w:sz="4" w:space="0" w:color="000000"/>
              <w:right w:val="nil"/>
            </w:tcBorders>
          </w:tcPr>
          <w:p w14:paraId="576A7D02" w14:textId="77777777" w:rsidR="007D70FF" w:rsidRPr="007D70FF" w:rsidRDefault="007D70FF">
            <w:pPr>
              <w:spacing w:after="0"/>
            </w:pPr>
            <w:r w:rsidRPr="007D70FF">
              <w:rPr>
                <w:rFonts w:eastAsia="Arial"/>
              </w:rPr>
              <w:t>Gearing Up is run in 2018 or 2019.</w:t>
            </w:r>
          </w:p>
        </w:tc>
      </w:tr>
    </w:tbl>
    <w:p w14:paraId="69A2DA9E" w14:textId="77777777" w:rsidR="007D70FF" w:rsidRPr="007D70FF" w:rsidRDefault="007D70FF">
      <w:pPr>
        <w:spacing w:after="62"/>
        <w:ind w:left="10" w:hanging="10"/>
      </w:pPr>
      <w:r w:rsidRPr="007D70FF">
        <w:rPr>
          <w:rFonts w:eastAsia="Arial"/>
          <w:b/>
          <w:color w:val="FFFFFF"/>
        </w:rPr>
        <w:t>Strategy 1.2 Support the sector to build an allied health workforce with disability expertise</w:t>
      </w:r>
    </w:p>
    <w:p w14:paraId="2A150A35" w14:textId="77777777" w:rsidR="0063345E" w:rsidRDefault="0063345E">
      <w:pPr>
        <w:spacing w:after="0" w:line="240" w:lineRule="auto"/>
        <w:rPr>
          <w:rFonts w:eastAsia="Arial"/>
          <w:color w:val="595959"/>
        </w:rPr>
      </w:pPr>
      <w:r>
        <w:rPr>
          <w:rFonts w:eastAsia="Arial"/>
          <w:color w:val="595959"/>
        </w:rPr>
        <w:br w:type="page"/>
      </w:r>
    </w:p>
    <w:p w14:paraId="104B0788" w14:textId="296CB038" w:rsidR="0063345E" w:rsidRPr="0063345E" w:rsidRDefault="0063345E" w:rsidP="0063345E">
      <w:pPr>
        <w:shd w:val="clear" w:color="auto" w:fill="2F75B5"/>
        <w:spacing w:after="55"/>
        <w:ind w:left="15" w:hanging="10"/>
        <w:rPr>
          <w:rFonts w:eastAsia="Arial"/>
          <w:b/>
          <w:color w:val="FFFFFF"/>
        </w:rPr>
      </w:pPr>
      <w:r w:rsidRPr="0063345E">
        <w:rPr>
          <w:rFonts w:eastAsia="Arial"/>
          <w:b/>
          <w:color w:val="FFFFFF"/>
        </w:rPr>
        <w:lastRenderedPageBreak/>
        <w:t>Strategy 1.2 Support the sector to build an allied health workforce with disability expertise</w:t>
      </w:r>
    </w:p>
    <w:p w14:paraId="7F6B1AE6" w14:textId="096CF3E3" w:rsidR="00504C5D" w:rsidRDefault="007D70FF">
      <w:pPr>
        <w:spacing w:after="0"/>
        <w:ind w:left="-5" w:hanging="10"/>
        <w:rPr>
          <w:rFonts w:eastAsia="Arial"/>
          <w:color w:val="595959"/>
        </w:rPr>
      </w:pPr>
      <w:r w:rsidRPr="007D70FF">
        <w:rPr>
          <w:rFonts w:eastAsia="Arial"/>
          <w:color w:val="595959"/>
        </w:rPr>
        <w:t>Desired Outcome / Goal</w:t>
      </w:r>
    </w:p>
    <w:p w14:paraId="37F74B05" w14:textId="4AF3E38A" w:rsidR="007D70FF" w:rsidRPr="00504C5D" w:rsidRDefault="007D70FF">
      <w:pPr>
        <w:spacing w:after="0"/>
        <w:ind w:left="-5" w:hanging="10"/>
      </w:pPr>
      <w:r w:rsidRPr="00504C5D">
        <w:rPr>
          <w:rFonts w:eastAsia="Arial"/>
          <w:color w:val="595959"/>
        </w:rPr>
        <w:t>Overcome the current and projected shortage of allied health workers as the NDIS rolls out.</w:t>
      </w:r>
    </w:p>
    <w:tbl>
      <w:tblPr>
        <w:tblStyle w:val="TableGrid0"/>
        <w:tblW w:w="15187" w:type="dxa"/>
        <w:tblInd w:w="-19" w:type="dxa"/>
        <w:tblCellMar>
          <w:top w:w="34" w:type="dxa"/>
          <w:right w:w="4" w:type="dxa"/>
        </w:tblCellMar>
        <w:tblLook w:val="04A0" w:firstRow="1" w:lastRow="0" w:firstColumn="1" w:lastColumn="0" w:noHBand="0" w:noVBand="1"/>
      </w:tblPr>
      <w:tblGrid>
        <w:gridCol w:w="1102"/>
        <w:gridCol w:w="760"/>
        <w:gridCol w:w="4111"/>
        <w:gridCol w:w="1134"/>
        <w:gridCol w:w="1134"/>
        <w:gridCol w:w="1134"/>
        <w:gridCol w:w="1559"/>
        <w:gridCol w:w="4253"/>
      </w:tblGrid>
      <w:tr w:rsidR="00A73952" w:rsidRPr="007D70FF" w14:paraId="3F8F7C7D" w14:textId="77777777" w:rsidTr="00A73952">
        <w:trPr>
          <w:trHeight w:val="415"/>
          <w:tblHeader/>
        </w:trPr>
        <w:tc>
          <w:tcPr>
            <w:tcW w:w="1102" w:type="dxa"/>
            <w:tcBorders>
              <w:top w:val="nil"/>
              <w:left w:val="nil"/>
              <w:bottom w:val="nil"/>
              <w:right w:val="nil"/>
            </w:tcBorders>
            <w:shd w:val="clear" w:color="auto" w:fill="2F75B5"/>
            <w:vAlign w:val="center"/>
          </w:tcPr>
          <w:p w14:paraId="306B03A7" w14:textId="2A8D88D1" w:rsidR="0063345E" w:rsidRPr="007D70FF" w:rsidRDefault="0063345E" w:rsidP="0063345E">
            <w:pPr>
              <w:tabs>
                <w:tab w:val="center" w:pos="1143"/>
              </w:tabs>
              <w:spacing w:after="0"/>
            </w:pPr>
            <w:r>
              <w:rPr>
                <w:rFonts w:eastAsia="Arial"/>
                <w:b/>
                <w:color w:val="FFFFFF"/>
              </w:rPr>
              <w:t>Progress</w:t>
            </w:r>
          </w:p>
        </w:tc>
        <w:tc>
          <w:tcPr>
            <w:tcW w:w="760" w:type="dxa"/>
            <w:tcBorders>
              <w:top w:val="nil"/>
              <w:left w:val="nil"/>
              <w:bottom w:val="nil"/>
              <w:right w:val="nil"/>
            </w:tcBorders>
            <w:shd w:val="clear" w:color="auto" w:fill="2F75B5"/>
            <w:vAlign w:val="center"/>
          </w:tcPr>
          <w:p w14:paraId="2505C7E0" w14:textId="30C820F1" w:rsidR="0063345E" w:rsidRPr="007D70FF" w:rsidRDefault="0063345E" w:rsidP="0063345E">
            <w:pPr>
              <w:tabs>
                <w:tab w:val="center" w:pos="1143"/>
              </w:tabs>
              <w:spacing w:after="0"/>
              <w:jc w:val="center"/>
            </w:pPr>
            <w:r w:rsidRPr="007D70FF">
              <w:rPr>
                <w:rFonts w:eastAsia="Arial"/>
                <w:b/>
                <w:color w:val="FFFFFF"/>
              </w:rPr>
              <w:t>#</w:t>
            </w:r>
          </w:p>
        </w:tc>
        <w:tc>
          <w:tcPr>
            <w:tcW w:w="4111" w:type="dxa"/>
            <w:tcBorders>
              <w:top w:val="nil"/>
              <w:left w:val="nil"/>
              <w:bottom w:val="nil"/>
              <w:right w:val="nil"/>
            </w:tcBorders>
            <w:shd w:val="clear" w:color="auto" w:fill="2F75B5"/>
            <w:vAlign w:val="center"/>
          </w:tcPr>
          <w:p w14:paraId="69D193AB" w14:textId="77777777" w:rsidR="0063345E" w:rsidRPr="007D70FF" w:rsidRDefault="0063345E">
            <w:pPr>
              <w:spacing w:after="0"/>
            </w:pPr>
            <w:r w:rsidRPr="007D70FF">
              <w:rPr>
                <w:rFonts w:eastAsia="Arial"/>
                <w:b/>
                <w:color w:val="FFFFFF"/>
              </w:rPr>
              <w:t>Actions</w:t>
            </w:r>
          </w:p>
        </w:tc>
        <w:tc>
          <w:tcPr>
            <w:tcW w:w="1134" w:type="dxa"/>
            <w:tcBorders>
              <w:top w:val="nil"/>
              <w:left w:val="nil"/>
              <w:bottom w:val="nil"/>
              <w:right w:val="nil"/>
            </w:tcBorders>
            <w:shd w:val="clear" w:color="auto" w:fill="2F75B5"/>
            <w:vAlign w:val="center"/>
          </w:tcPr>
          <w:p w14:paraId="281B0946" w14:textId="77777777" w:rsidR="0063345E" w:rsidRPr="007D70FF" w:rsidRDefault="0063345E">
            <w:pPr>
              <w:spacing w:after="0"/>
            </w:pPr>
            <w:r w:rsidRPr="007D70FF">
              <w:rPr>
                <w:rFonts w:eastAsia="Arial"/>
                <w:b/>
                <w:color w:val="FFFFFF"/>
              </w:rPr>
              <w:t>Start date</w:t>
            </w:r>
          </w:p>
        </w:tc>
        <w:tc>
          <w:tcPr>
            <w:tcW w:w="1134" w:type="dxa"/>
            <w:tcBorders>
              <w:top w:val="nil"/>
              <w:left w:val="nil"/>
              <w:bottom w:val="nil"/>
              <w:right w:val="nil"/>
            </w:tcBorders>
            <w:shd w:val="clear" w:color="auto" w:fill="2F75B5"/>
            <w:vAlign w:val="center"/>
          </w:tcPr>
          <w:p w14:paraId="303F8977" w14:textId="77777777" w:rsidR="0063345E" w:rsidRPr="007D70FF" w:rsidRDefault="0063345E">
            <w:pPr>
              <w:spacing w:after="0"/>
              <w:ind w:left="14"/>
            </w:pPr>
            <w:r w:rsidRPr="007D70FF">
              <w:rPr>
                <w:rFonts w:eastAsia="Arial"/>
                <w:b/>
                <w:color w:val="FFFFFF"/>
              </w:rPr>
              <w:t>End date</w:t>
            </w:r>
          </w:p>
        </w:tc>
        <w:tc>
          <w:tcPr>
            <w:tcW w:w="1134" w:type="dxa"/>
            <w:tcBorders>
              <w:top w:val="nil"/>
              <w:left w:val="nil"/>
              <w:bottom w:val="nil"/>
              <w:right w:val="nil"/>
            </w:tcBorders>
            <w:shd w:val="clear" w:color="auto" w:fill="2F75B5"/>
            <w:vAlign w:val="center"/>
          </w:tcPr>
          <w:p w14:paraId="10895534" w14:textId="77777777" w:rsidR="0063345E" w:rsidRPr="007D70FF" w:rsidRDefault="0063345E">
            <w:pPr>
              <w:spacing w:after="0"/>
            </w:pPr>
            <w:r w:rsidRPr="007D70FF">
              <w:rPr>
                <w:rFonts w:eastAsia="Arial"/>
                <w:b/>
                <w:color w:val="FFFFFF"/>
              </w:rPr>
              <w:t xml:space="preserve">Funding source </w:t>
            </w:r>
          </w:p>
        </w:tc>
        <w:tc>
          <w:tcPr>
            <w:tcW w:w="1559" w:type="dxa"/>
            <w:tcBorders>
              <w:top w:val="nil"/>
              <w:left w:val="nil"/>
              <w:bottom w:val="nil"/>
              <w:right w:val="nil"/>
            </w:tcBorders>
            <w:shd w:val="clear" w:color="auto" w:fill="2F75B5"/>
            <w:vAlign w:val="center"/>
          </w:tcPr>
          <w:p w14:paraId="7F965D7D" w14:textId="77777777" w:rsidR="0063345E" w:rsidRPr="007D70FF" w:rsidRDefault="0063345E">
            <w:pPr>
              <w:spacing w:after="0"/>
            </w:pPr>
            <w:r w:rsidRPr="007D70FF">
              <w:rPr>
                <w:rFonts w:eastAsia="Arial"/>
                <w:b/>
                <w:color w:val="FFFFFF"/>
              </w:rPr>
              <w:t>Other key stakeholders</w:t>
            </w:r>
          </w:p>
        </w:tc>
        <w:tc>
          <w:tcPr>
            <w:tcW w:w="4253" w:type="dxa"/>
            <w:tcBorders>
              <w:top w:val="nil"/>
              <w:left w:val="nil"/>
              <w:bottom w:val="nil"/>
              <w:right w:val="nil"/>
            </w:tcBorders>
            <w:shd w:val="clear" w:color="auto" w:fill="2F75B5"/>
            <w:vAlign w:val="center"/>
          </w:tcPr>
          <w:p w14:paraId="468D8E0E" w14:textId="77777777" w:rsidR="0063345E" w:rsidRPr="007D70FF" w:rsidRDefault="0063345E">
            <w:pPr>
              <w:spacing w:after="0"/>
            </w:pPr>
            <w:r w:rsidRPr="007D70FF">
              <w:rPr>
                <w:rFonts w:eastAsia="Arial"/>
                <w:b/>
                <w:color w:val="FFFFFF"/>
              </w:rPr>
              <w:t>Performance Indicators</w:t>
            </w:r>
          </w:p>
        </w:tc>
      </w:tr>
      <w:tr w:rsidR="00A73952" w:rsidRPr="007D70FF" w14:paraId="0AB40312" w14:textId="77777777" w:rsidTr="00A73952">
        <w:trPr>
          <w:trHeight w:val="3244"/>
        </w:trPr>
        <w:tc>
          <w:tcPr>
            <w:tcW w:w="1102" w:type="dxa"/>
            <w:tcBorders>
              <w:top w:val="nil"/>
              <w:left w:val="nil"/>
              <w:bottom w:val="single" w:sz="4" w:space="0" w:color="000000"/>
              <w:right w:val="nil"/>
            </w:tcBorders>
            <w:shd w:val="clear" w:color="auto" w:fill="FFCC99"/>
            <w:vAlign w:val="center"/>
          </w:tcPr>
          <w:p w14:paraId="7EA7933C" w14:textId="77777777" w:rsidR="007D70FF" w:rsidRPr="007D70FF" w:rsidRDefault="007D70FF" w:rsidP="00504C5D">
            <w:pPr>
              <w:spacing w:after="0"/>
              <w:ind w:left="58"/>
              <w:jc w:val="center"/>
            </w:pPr>
            <w:proofErr w:type="spellStart"/>
            <w:r w:rsidRPr="007D70FF">
              <w:rPr>
                <w:rFonts w:eastAsia="Arial"/>
              </w:rPr>
              <w:t>Appplied</w:t>
            </w:r>
            <w:proofErr w:type="spellEnd"/>
            <w:r w:rsidRPr="007D70FF">
              <w:rPr>
                <w:rFonts w:eastAsia="Arial"/>
              </w:rPr>
              <w:t xml:space="preserve"> for funding</w:t>
            </w:r>
          </w:p>
        </w:tc>
        <w:tc>
          <w:tcPr>
            <w:tcW w:w="760" w:type="dxa"/>
            <w:tcBorders>
              <w:top w:val="nil"/>
              <w:left w:val="nil"/>
              <w:bottom w:val="single" w:sz="4" w:space="0" w:color="000000"/>
              <w:right w:val="nil"/>
            </w:tcBorders>
          </w:tcPr>
          <w:p w14:paraId="7DC85E1A" w14:textId="77777777" w:rsidR="007D70FF" w:rsidRPr="007D70FF" w:rsidRDefault="007D70FF">
            <w:pPr>
              <w:spacing w:after="0"/>
              <w:ind w:left="19"/>
            </w:pPr>
            <w:r w:rsidRPr="007D70FF">
              <w:rPr>
                <w:rFonts w:eastAsia="Arial"/>
              </w:rPr>
              <w:t>1.2.A</w:t>
            </w:r>
          </w:p>
        </w:tc>
        <w:tc>
          <w:tcPr>
            <w:tcW w:w="4111" w:type="dxa"/>
            <w:tcBorders>
              <w:top w:val="nil"/>
              <w:left w:val="nil"/>
              <w:bottom w:val="single" w:sz="4" w:space="0" w:color="000000"/>
              <w:right w:val="nil"/>
            </w:tcBorders>
          </w:tcPr>
          <w:p w14:paraId="0ACF0EA6" w14:textId="77777777" w:rsidR="007D70FF" w:rsidRPr="007D70FF" w:rsidRDefault="007D70FF">
            <w:pPr>
              <w:spacing w:after="0"/>
              <w:ind w:right="196"/>
            </w:pPr>
            <w:r w:rsidRPr="007D70FF">
              <w:rPr>
                <w:rFonts w:eastAsia="Arial"/>
              </w:rPr>
              <w:t>Work with stakeholders to develop and implement a comprehensive disability sector allied health strategy that may include the following potential solutions:</w:t>
            </w:r>
          </w:p>
          <w:p w14:paraId="4471ABE1" w14:textId="77777777" w:rsidR="007D70FF" w:rsidRPr="00504C5D" w:rsidRDefault="007D70FF" w:rsidP="00504C5D">
            <w:pPr>
              <w:pStyle w:val="ListParagraph"/>
              <w:numPr>
                <w:ilvl w:val="0"/>
                <w:numId w:val="48"/>
              </w:numPr>
              <w:spacing w:after="0" w:line="259" w:lineRule="auto"/>
              <w:ind w:left="391" w:hanging="284"/>
            </w:pPr>
            <w:r w:rsidRPr="00504C5D">
              <w:rPr>
                <w:rFonts w:eastAsia="Arial"/>
              </w:rPr>
              <w:t>University of Tasmania offers component(s) of disability-relevant allied health courses in Tasmania, partnering with other universities for full qualifications</w:t>
            </w:r>
          </w:p>
          <w:p w14:paraId="57DBABB5" w14:textId="77777777" w:rsidR="007D70FF" w:rsidRPr="007D70FF" w:rsidRDefault="007D70FF" w:rsidP="00504C5D">
            <w:pPr>
              <w:pStyle w:val="ListParagraph"/>
              <w:numPr>
                <w:ilvl w:val="0"/>
                <w:numId w:val="48"/>
              </w:numPr>
              <w:spacing w:after="0" w:line="259" w:lineRule="auto"/>
              <w:ind w:left="391" w:hanging="284"/>
            </w:pPr>
            <w:r w:rsidRPr="007D70FF">
              <w:rPr>
                <w:rFonts w:eastAsia="Arial"/>
              </w:rPr>
              <w:t>Government-provided bursaries and travel support are provided for early career allied health professionals working in Tasmania to ensure access to continuing professional development opportunities</w:t>
            </w:r>
          </w:p>
          <w:p w14:paraId="215717D9" w14:textId="77777777" w:rsidR="007D70FF" w:rsidRPr="007D70FF" w:rsidRDefault="007D70FF" w:rsidP="00504C5D">
            <w:pPr>
              <w:pStyle w:val="ListParagraph"/>
              <w:numPr>
                <w:ilvl w:val="0"/>
                <w:numId w:val="48"/>
              </w:numPr>
              <w:spacing w:after="0" w:line="259" w:lineRule="auto"/>
              <w:ind w:left="391" w:hanging="284"/>
            </w:pPr>
            <w:r w:rsidRPr="007D70FF">
              <w:rPr>
                <w:rFonts w:eastAsia="Arial"/>
              </w:rPr>
              <w:t xml:space="preserve">Develop a shared clinical placement and professional support program where </w:t>
            </w:r>
          </w:p>
          <w:p w14:paraId="253A9230" w14:textId="77777777" w:rsidR="007D70FF" w:rsidRPr="007D70FF" w:rsidRDefault="007D70FF">
            <w:pPr>
              <w:spacing w:after="0"/>
              <w:ind w:right="71"/>
            </w:pPr>
            <w:r w:rsidRPr="007D70FF">
              <w:rPr>
                <w:rFonts w:eastAsia="Arial"/>
              </w:rPr>
              <w:t xml:space="preserve">Tasmanian therapy services work together to attract and supervise student placements from mainland universities, and develop joint retention initiatives such as </w:t>
            </w:r>
            <w:r w:rsidRPr="007D70FF">
              <w:rPr>
                <w:rFonts w:eastAsia="Arial"/>
              </w:rPr>
              <w:lastRenderedPageBreak/>
              <w:t>professional buddy systems and study hubs</w:t>
            </w:r>
          </w:p>
          <w:p w14:paraId="5306F14F" w14:textId="77777777" w:rsidR="007D70FF" w:rsidRPr="007D70FF" w:rsidRDefault="007D70FF" w:rsidP="00504C5D">
            <w:pPr>
              <w:pStyle w:val="ListParagraph"/>
              <w:numPr>
                <w:ilvl w:val="0"/>
                <w:numId w:val="48"/>
              </w:numPr>
              <w:spacing w:after="0" w:line="259" w:lineRule="auto"/>
              <w:ind w:left="391" w:hanging="284"/>
            </w:pPr>
            <w:r w:rsidRPr="007D70FF">
              <w:rPr>
                <w:rFonts w:eastAsia="Arial"/>
              </w:rPr>
              <w:t>Support networking to enable shared employment of regionally located therapists between disability services, and between disability and other services, where insufficient hours are available in one organisation or sector</w:t>
            </w:r>
          </w:p>
          <w:p w14:paraId="4C64548A" w14:textId="77777777" w:rsidR="007D70FF" w:rsidRPr="007D70FF" w:rsidRDefault="007D70FF" w:rsidP="00504C5D">
            <w:pPr>
              <w:pStyle w:val="ListParagraph"/>
              <w:numPr>
                <w:ilvl w:val="0"/>
                <w:numId w:val="48"/>
              </w:numPr>
              <w:spacing w:after="0" w:line="259" w:lineRule="auto"/>
              <w:ind w:left="391" w:hanging="284"/>
            </w:pPr>
            <w:r w:rsidRPr="007D70FF">
              <w:rPr>
                <w:rFonts w:eastAsia="Arial"/>
              </w:rPr>
              <w:t>In regional areas, develop models to connect therapists new to a region with local community supports and social networks</w:t>
            </w:r>
          </w:p>
          <w:p w14:paraId="400C211A" w14:textId="77777777" w:rsidR="007D70FF" w:rsidRPr="007D70FF" w:rsidRDefault="007D70FF">
            <w:pPr>
              <w:spacing w:after="0"/>
              <w:ind w:right="185"/>
            </w:pPr>
            <w:r w:rsidRPr="007D70FF">
              <w:rPr>
                <w:rFonts w:eastAsia="Arial"/>
              </w:rPr>
              <w:t>Make documented models of remote service provision using technology in innovative ways available to service providers and LACs.</w:t>
            </w:r>
          </w:p>
        </w:tc>
        <w:tc>
          <w:tcPr>
            <w:tcW w:w="1134" w:type="dxa"/>
            <w:tcBorders>
              <w:top w:val="nil"/>
              <w:left w:val="nil"/>
              <w:bottom w:val="single" w:sz="4" w:space="0" w:color="000000"/>
              <w:right w:val="nil"/>
            </w:tcBorders>
          </w:tcPr>
          <w:p w14:paraId="2C5EBCA9" w14:textId="77777777" w:rsidR="007D70FF" w:rsidRPr="007D70FF" w:rsidRDefault="007D70FF"/>
        </w:tc>
        <w:tc>
          <w:tcPr>
            <w:tcW w:w="1134" w:type="dxa"/>
            <w:tcBorders>
              <w:top w:val="nil"/>
              <w:left w:val="nil"/>
              <w:bottom w:val="single" w:sz="4" w:space="0" w:color="000000"/>
              <w:right w:val="nil"/>
            </w:tcBorders>
          </w:tcPr>
          <w:p w14:paraId="49786D8B" w14:textId="77777777" w:rsidR="007D70FF" w:rsidRPr="007D70FF" w:rsidRDefault="007D70FF"/>
        </w:tc>
        <w:tc>
          <w:tcPr>
            <w:tcW w:w="1134" w:type="dxa"/>
            <w:tcBorders>
              <w:top w:val="nil"/>
              <w:left w:val="nil"/>
              <w:bottom w:val="single" w:sz="4" w:space="0" w:color="000000"/>
              <w:right w:val="nil"/>
            </w:tcBorders>
          </w:tcPr>
          <w:p w14:paraId="2C0F58A5" w14:textId="77777777" w:rsidR="007D70FF" w:rsidRPr="007D70FF" w:rsidRDefault="007D70FF">
            <w:pPr>
              <w:spacing w:after="0"/>
            </w:pPr>
            <w:r w:rsidRPr="007D70FF">
              <w:rPr>
                <w:rFonts w:eastAsia="Arial"/>
              </w:rPr>
              <w:t>DHHS RFP</w:t>
            </w:r>
          </w:p>
        </w:tc>
        <w:tc>
          <w:tcPr>
            <w:tcW w:w="1559" w:type="dxa"/>
            <w:tcBorders>
              <w:top w:val="nil"/>
              <w:left w:val="nil"/>
              <w:bottom w:val="single" w:sz="4" w:space="0" w:color="000000"/>
              <w:right w:val="nil"/>
            </w:tcBorders>
          </w:tcPr>
          <w:p w14:paraId="63C8820A" w14:textId="77777777" w:rsidR="007D70FF" w:rsidRPr="00504C5D" w:rsidRDefault="007D70FF" w:rsidP="00504C5D">
            <w:proofErr w:type="spellStart"/>
            <w:r w:rsidRPr="00504C5D">
              <w:rPr>
                <w:rFonts w:eastAsia="Arial"/>
              </w:rPr>
              <w:t>Uni</w:t>
            </w:r>
            <w:proofErr w:type="spellEnd"/>
            <w:r w:rsidRPr="00504C5D">
              <w:rPr>
                <w:rFonts w:eastAsia="Arial"/>
              </w:rPr>
              <w:t xml:space="preserve"> of Tas</w:t>
            </w:r>
          </w:p>
          <w:p w14:paraId="203CBE21" w14:textId="77777777" w:rsidR="00504C5D" w:rsidRDefault="007D70FF" w:rsidP="00504C5D">
            <w:pPr>
              <w:rPr>
                <w:rFonts w:eastAsia="Arial"/>
              </w:rPr>
            </w:pPr>
            <w:r w:rsidRPr="00504C5D">
              <w:rPr>
                <w:rFonts w:eastAsia="Arial"/>
              </w:rPr>
              <w:t>OT Australia and other peaks</w:t>
            </w:r>
          </w:p>
          <w:p w14:paraId="6FF32F1E" w14:textId="5556CD08" w:rsidR="007D70FF" w:rsidRPr="007D70FF" w:rsidRDefault="007D70FF" w:rsidP="00504C5D">
            <w:r w:rsidRPr="00504C5D">
              <w:rPr>
                <w:rFonts w:eastAsia="Arial"/>
              </w:rPr>
              <w:t>Specialist services Service providers</w:t>
            </w:r>
          </w:p>
        </w:tc>
        <w:tc>
          <w:tcPr>
            <w:tcW w:w="4253" w:type="dxa"/>
            <w:tcBorders>
              <w:top w:val="nil"/>
              <w:left w:val="nil"/>
              <w:bottom w:val="single" w:sz="4" w:space="0" w:color="000000"/>
              <w:right w:val="nil"/>
            </w:tcBorders>
          </w:tcPr>
          <w:p w14:paraId="5F637C25" w14:textId="77777777" w:rsidR="007D70FF" w:rsidRPr="007D70FF" w:rsidRDefault="007D70FF">
            <w:pPr>
              <w:spacing w:after="0"/>
            </w:pPr>
            <w:r w:rsidRPr="007D70FF">
              <w:rPr>
                <w:rFonts w:eastAsia="Arial"/>
              </w:rPr>
              <w:t>The strategy is produced within six months of being funded</w:t>
            </w:r>
          </w:p>
          <w:p w14:paraId="069E872A" w14:textId="77777777" w:rsidR="007D70FF" w:rsidRPr="007D70FF" w:rsidRDefault="007D70FF">
            <w:pPr>
              <w:spacing w:after="0"/>
              <w:jc w:val="both"/>
            </w:pPr>
            <w:r w:rsidRPr="007D70FF">
              <w:rPr>
                <w:rFonts w:eastAsia="Arial"/>
              </w:rPr>
              <w:t>This plan is updated with actions from the strategy on completion</w:t>
            </w:r>
          </w:p>
        </w:tc>
      </w:tr>
      <w:tr w:rsidR="00A73952" w:rsidRPr="007D70FF" w14:paraId="0B4DEA4A" w14:textId="77777777" w:rsidTr="00A73952">
        <w:trPr>
          <w:trHeight w:val="749"/>
        </w:trPr>
        <w:tc>
          <w:tcPr>
            <w:tcW w:w="1102" w:type="dxa"/>
            <w:tcBorders>
              <w:top w:val="single" w:sz="4" w:space="0" w:color="000000"/>
              <w:left w:val="nil"/>
              <w:bottom w:val="single" w:sz="4" w:space="0" w:color="000000"/>
              <w:right w:val="nil"/>
            </w:tcBorders>
            <w:shd w:val="clear" w:color="auto" w:fill="C6EFCE"/>
            <w:vAlign w:val="center"/>
          </w:tcPr>
          <w:p w14:paraId="36E66E7B" w14:textId="77777777" w:rsidR="007D70FF" w:rsidRPr="007D70FF" w:rsidRDefault="007D70FF" w:rsidP="00504C5D">
            <w:pPr>
              <w:spacing w:after="0"/>
              <w:ind w:right="7"/>
              <w:jc w:val="center"/>
            </w:pPr>
            <w:r w:rsidRPr="007D70FF">
              <w:rPr>
                <w:rFonts w:eastAsia="Arial"/>
              </w:rPr>
              <w:t>On track</w:t>
            </w:r>
          </w:p>
        </w:tc>
        <w:tc>
          <w:tcPr>
            <w:tcW w:w="760" w:type="dxa"/>
            <w:tcBorders>
              <w:top w:val="single" w:sz="4" w:space="0" w:color="000000"/>
              <w:left w:val="nil"/>
              <w:bottom w:val="single" w:sz="4" w:space="0" w:color="000000"/>
              <w:right w:val="nil"/>
            </w:tcBorders>
          </w:tcPr>
          <w:p w14:paraId="41292D37" w14:textId="77777777" w:rsidR="007D70FF" w:rsidRPr="007D70FF" w:rsidRDefault="007D70FF">
            <w:pPr>
              <w:spacing w:after="0"/>
              <w:ind w:left="19"/>
            </w:pPr>
            <w:r w:rsidRPr="007D70FF">
              <w:rPr>
                <w:rFonts w:eastAsia="Arial"/>
              </w:rPr>
              <w:t>1.2.B</w:t>
            </w:r>
          </w:p>
        </w:tc>
        <w:tc>
          <w:tcPr>
            <w:tcW w:w="4111" w:type="dxa"/>
            <w:tcBorders>
              <w:top w:val="single" w:sz="4" w:space="0" w:color="000000"/>
              <w:left w:val="nil"/>
              <w:bottom w:val="single" w:sz="4" w:space="0" w:color="000000"/>
              <w:right w:val="nil"/>
            </w:tcBorders>
          </w:tcPr>
          <w:p w14:paraId="63B86A39" w14:textId="77777777" w:rsidR="007D70FF" w:rsidRPr="007D70FF" w:rsidRDefault="007D70FF">
            <w:pPr>
              <w:spacing w:after="0"/>
              <w:ind w:right="22"/>
            </w:pPr>
            <w:r w:rsidRPr="007D70FF">
              <w:rPr>
                <w:rFonts w:eastAsia="Arial"/>
              </w:rPr>
              <w:t>Work with allied health peaks and associations to facilitate the promotion of their professions as careers of choice. The approach taken will be detailed in the state-wide communication and marketing plan.</w:t>
            </w:r>
          </w:p>
        </w:tc>
        <w:tc>
          <w:tcPr>
            <w:tcW w:w="1134" w:type="dxa"/>
            <w:tcBorders>
              <w:top w:val="single" w:sz="4" w:space="0" w:color="000000"/>
              <w:left w:val="nil"/>
              <w:bottom w:val="single" w:sz="4" w:space="0" w:color="000000"/>
              <w:right w:val="nil"/>
            </w:tcBorders>
          </w:tcPr>
          <w:p w14:paraId="34D00558" w14:textId="77777777" w:rsidR="007D70FF" w:rsidRPr="007D70FF" w:rsidRDefault="007D70FF">
            <w:pPr>
              <w:spacing w:after="0"/>
              <w:ind w:left="38"/>
            </w:pPr>
            <w:r w:rsidRPr="007D70FF">
              <w:rPr>
                <w:rFonts w:eastAsia="Arial"/>
              </w:rPr>
              <w:t>1 May-17</w:t>
            </w:r>
          </w:p>
        </w:tc>
        <w:tc>
          <w:tcPr>
            <w:tcW w:w="1134" w:type="dxa"/>
            <w:tcBorders>
              <w:top w:val="single" w:sz="4" w:space="0" w:color="000000"/>
              <w:left w:val="nil"/>
              <w:bottom w:val="single" w:sz="4" w:space="0" w:color="000000"/>
              <w:right w:val="nil"/>
            </w:tcBorders>
          </w:tcPr>
          <w:p w14:paraId="2B69C561" w14:textId="77777777" w:rsidR="007D70FF" w:rsidRPr="007D70FF" w:rsidRDefault="007D70FF">
            <w:pPr>
              <w:spacing w:after="0"/>
            </w:pPr>
            <w:r w:rsidRPr="007D70FF">
              <w:rPr>
                <w:rFonts w:eastAsia="Arial"/>
              </w:rPr>
              <w:t>30 Jun-18</w:t>
            </w:r>
          </w:p>
        </w:tc>
        <w:tc>
          <w:tcPr>
            <w:tcW w:w="1134" w:type="dxa"/>
            <w:tcBorders>
              <w:top w:val="single" w:sz="4" w:space="0" w:color="000000"/>
              <w:left w:val="nil"/>
              <w:bottom w:val="single" w:sz="4" w:space="0" w:color="000000"/>
              <w:right w:val="nil"/>
            </w:tcBorders>
          </w:tcPr>
          <w:p w14:paraId="13C5EDDC" w14:textId="77777777" w:rsidR="007D70FF" w:rsidRPr="007D70FF" w:rsidRDefault="007D70FF">
            <w:pPr>
              <w:spacing w:after="0"/>
            </w:pPr>
            <w:r w:rsidRPr="007D70FF">
              <w:rPr>
                <w:rFonts w:eastAsia="Arial"/>
              </w:rPr>
              <w:t>DHHS SDF</w:t>
            </w:r>
          </w:p>
        </w:tc>
        <w:tc>
          <w:tcPr>
            <w:tcW w:w="1559" w:type="dxa"/>
            <w:tcBorders>
              <w:top w:val="single" w:sz="4" w:space="0" w:color="000000"/>
              <w:left w:val="nil"/>
              <w:bottom w:val="single" w:sz="4" w:space="0" w:color="000000"/>
              <w:right w:val="nil"/>
            </w:tcBorders>
          </w:tcPr>
          <w:p w14:paraId="2B42DFAC" w14:textId="77777777" w:rsidR="007D70FF" w:rsidRPr="007D70FF" w:rsidRDefault="007D70FF">
            <w:pPr>
              <w:spacing w:after="91"/>
            </w:pPr>
            <w:r w:rsidRPr="007D70FF">
              <w:rPr>
                <w:rFonts w:eastAsia="Arial"/>
              </w:rPr>
              <w:t>OT Australia</w:t>
            </w:r>
          </w:p>
          <w:p w14:paraId="3F8B9FA7" w14:textId="77777777" w:rsidR="007D70FF" w:rsidRPr="007D70FF" w:rsidRDefault="007D70FF">
            <w:pPr>
              <w:spacing w:after="91"/>
            </w:pPr>
            <w:r w:rsidRPr="007D70FF">
              <w:rPr>
                <w:rFonts w:eastAsia="Arial"/>
              </w:rPr>
              <w:t xml:space="preserve">Other peaks and </w:t>
            </w:r>
            <w:proofErr w:type="spellStart"/>
            <w:r w:rsidRPr="007D70FF">
              <w:rPr>
                <w:rFonts w:eastAsia="Arial"/>
              </w:rPr>
              <w:t>assoc</w:t>
            </w:r>
            <w:proofErr w:type="spellEnd"/>
          </w:p>
          <w:p w14:paraId="6A789F29" w14:textId="77777777" w:rsidR="007D70FF" w:rsidRPr="007D70FF" w:rsidRDefault="007D70FF">
            <w:pPr>
              <w:spacing w:after="0"/>
            </w:pPr>
            <w:r w:rsidRPr="007D70FF">
              <w:rPr>
                <w:rFonts w:eastAsia="Arial"/>
              </w:rPr>
              <w:t>DoE and schools</w:t>
            </w:r>
          </w:p>
        </w:tc>
        <w:tc>
          <w:tcPr>
            <w:tcW w:w="4253" w:type="dxa"/>
            <w:tcBorders>
              <w:top w:val="single" w:sz="4" w:space="0" w:color="000000"/>
              <w:left w:val="nil"/>
              <w:bottom w:val="single" w:sz="4" w:space="0" w:color="000000"/>
              <w:right w:val="nil"/>
            </w:tcBorders>
          </w:tcPr>
          <w:p w14:paraId="307ECB67" w14:textId="77777777" w:rsidR="007D70FF" w:rsidRPr="007D70FF" w:rsidRDefault="007D70FF">
            <w:pPr>
              <w:spacing w:after="0"/>
            </w:pPr>
            <w:r w:rsidRPr="007D70FF">
              <w:rPr>
                <w:rFonts w:eastAsia="Arial"/>
              </w:rPr>
              <w:t>There is a measurable increase in the number of Tasmanians studying OT and SP. Baseline data needs to be collected to inform this measure.</w:t>
            </w:r>
          </w:p>
        </w:tc>
      </w:tr>
    </w:tbl>
    <w:p w14:paraId="5340EF4A" w14:textId="77777777" w:rsidR="00504C5D" w:rsidRDefault="00504C5D">
      <w:pPr>
        <w:spacing w:after="0" w:line="240" w:lineRule="auto"/>
        <w:rPr>
          <w:rFonts w:eastAsia="Arial"/>
          <w:b/>
          <w:color w:val="FFFFFF"/>
        </w:rPr>
      </w:pPr>
      <w:r>
        <w:rPr>
          <w:rFonts w:eastAsia="Arial"/>
          <w:b/>
          <w:color w:val="FFFFFF"/>
        </w:rPr>
        <w:br w:type="page"/>
      </w:r>
    </w:p>
    <w:p w14:paraId="4721D161" w14:textId="580BAEE2" w:rsidR="007D70FF" w:rsidRPr="007D70FF" w:rsidRDefault="007D70FF">
      <w:pPr>
        <w:shd w:val="clear" w:color="auto" w:fill="2F75B5"/>
        <w:spacing w:after="62"/>
        <w:ind w:left="-5" w:hanging="10"/>
      </w:pPr>
      <w:r w:rsidRPr="007D70FF">
        <w:rPr>
          <w:rFonts w:eastAsia="Arial"/>
          <w:b/>
          <w:color w:val="FFFFFF"/>
        </w:rPr>
        <w:lastRenderedPageBreak/>
        <w:t>Strategy 1.3 Increase the ability of mainstream community services to support people with disability</w:t>
      </w:r>
    </w:p>
    <w:p w14:paraId="776A4E6D" w14:textId="77777777" w:rsidR="007D70FF" w:rsidRPr="007D70FF" w:rsidRDefault="007D70FF">
      <w:pPr>
        <w:spacing w:after="0"/>
        <w:ind w:left="-5" w:hanging="10"/>
      </w:pPr>
      <w:r w:rsidRPr="007D70FF">
        <w:rPr>
          <w:rFonts w:eastAsia="Arial"/>
          <w:color w:val="595959"/>
        </w:rPr>
        <w:t>Desired Outcome / Goal</w:t>
      </w:r>
    </w:p>
    <w:p w14:paraId="444FA3C8" w14:textId="77777777" w:rsidR="007D70FF" w:rsidRPr="00504C5D" w:rsidRDefault="007D70FF">
      <w:pPr>
        <w:spacing w:after="0"/>
        <w:ind w:left="-5" w:hanging="10"/>
      </w:pPr>
      <w:r w:rsidRPr="00504C5D">
        <w:rPr>
          <w:rFonts w:eastAsia="Arial"/>
          <w:color w:val="595959"/>
        </w:rPr>
        <w:t>Expand the number of workforces available to provide services to people with disability.</w:t>
      </w:r>
    </w:p>
    <w:tbl>
      <w:tblPr>
        <w:tblStyle w:val="TableGrid0"/>
        <w:tblW w:w="15187" w:type="dxa"/>
        <w:tblInd w:w="-19" w:type="dxa"/>
        <w:tblCellMar>
          <w:top w:w="35" w:type="dxa"/>
          <w:right w:w="67" w:type="dxa"/>
        </w:tblCellMar>
        <w:tblLook w:val="04A0" w:firstRow="1" w:lastRow="0" w:firstColumn="1" w:lastColumn="0" w:noHBand="0" w:noVBand="1"/>
      </w:tblPr>
      <w:tblGrid>
        <w:gridCol w:w="1153"/>
        <w:gridCol w:w="709"/>
        <w:gridCol w:w="4111"/>
        <w:gridCol w:w="1134"/>
        <w:gridCol w:w="1134"/>
        <w:gridCol w:w="1148"/>
        <w:gridCol w:w="1548"/>
        <w:gridCol w:w="4250"/>
      </w:tblGrid>
      <w:tr w:rsidR="00A73952" w:rsidRPr="007D70FF" w14:paraId="7B8BBBFB" w14:textId="77777777" w:rsidTr="00A73952">
        <w:trPr>
          <w:trHeight w:val="414"/>
          <w:tblHeader/>
        </w:trPr>
        <w:tc>
          <w:tcPr>
            <w:tcW w:w="1153" w:type="dxa"/>
            <w:tcBorders>
              <w:top w:val="nil"/>
              <w:left w:val="nil"/>
              <w:bottom w:val="single" w:sz="4" w:space="0" w:color="D9D9D9"/>
              <w:right w:val="nil"/>
            </w:tcBorders>
            <w:shd w:val="clear" w:color="auto" w:fill="2F75B5"/>
            <w:vAlign w:val="center"/>
          </w:tcPr>
          <w:p w14:paraId="688DC15D" w14:textId="7C39B394" w:rsidR="00A73952" w:rsidRPr="007D70FF" w:rsidRDefault="00A73952" w:rsidP="00A73952">
            <w:pPr>
              <w:tabs>
                <w:tab w:val="center" w:pos="1143"/>
              </w:tabs>
              <w:spacing w:after="0"/>
            </w:pPr>
            <w:r>
              <w:rPr>
                <w:rFonts w:eastAsia="Arial"/>
                <w:b/>
                <w:color w:val="FFFFFF"/>
              </w:rPr>
              <w:t>Progress</w:t>
            </w:r>
          </w:p>
        </w:tc>
        <w:tc>
          <w:tcPr>
            <w:tcW w:w="709" w:type="dxa"/>
            <w:tcBorders>
              <w:top w:val="nil"/>
              <w:left w:val="nil"/>
              <w:bottom w:val="single" w:sz="4" w:space="0" w:color="D9D9D9"/>
              <w:right w:val="nil"/>
            </w:tcBorders>
            <w:shd w:val="clear" w:color="auto" w:fill="2F75B5"/>
            <w:vAlign w:val="center"/>
          </w:tcPr>
          <w:p w14:paraId="3E4B16FC" w14:textId="4CAB41C8" w:rsidR="00A73952" w:rsidRPr="007D70FF" w:rsidRDefault="00A73952" w:rsidP="00A73952">
            <w:pPr>
              <w:tabs>
                <w:tab w:val="center" w:pos="1143"/>
              </w:tabs>
              <w:spacing w:after="0"/>
              <w:jc w:val="center"/>
            </w:pPr>
            <w:r w:rsidRPr="007D70FF">
              <w:rPr>
                <w:rFonts w:eastAsia="Arial"/>
                <w:b/>
                <w:color w:val="FFFFFF"/>
              </w:rPr>
              <w:t>#</w:t>
            </w:r>
          </w:p>
        </w:tc>
        <w:tc>
          <w:tcPr>
            <w:tcW w:w="4111" w:type="dxa"/>
            <w:tcBorders>
              <w:top w:val="nil"/>
              <w:left w:val="nil"/>
              <w:bottom w:val="single" w:sz="4" w:space="0" w:color="D9D9D9"/>
              <w:right w:val="nil"/>
            </w:tcBorders>
            <w:shd w:val="clear" w:color="auto" w:fill="2F75B5"/>
            <w:vAlign w:val="center"/>
          </w:tcPr>
          <w:p w14:paraId="61BD8787" w14:textId="77777777" w:rsidR="00A73952" w:rsidRPr="007D70FF" w:rsidRDefault="00A73952">
            <w:pPr>
              <w:spacing w:after="0"/>
            </w:pPr>
            <w:r w:rsidRPr="007D70FF">
              <w:rPr>
                <w:rFonts w:eastAsia="Arial"/>
                <w:b/>
                <w:color w:val="FFFFFF"/>
              </w:rPr>
              <w:t>Actions</w:t>
            </w:r>
          </w:p>
        </w:tc>
        <w:tc>
          <w:tcPr>
            <w:tcW w:w="1134" w:type="dxa"/>
            <w:tcBorders>
              <w:top w:val="nil"/>
              <w:left w:val="nil"/>
              <w:bottom w:val="single" w:sz="4" w:space="0" w:color="D9D9D9"/>
              <w:right w:val="nil"/>
            </w:tcBorders>
            <w:shd w:val="clear" w:color="auto" w:fill="2F75B5"/>
            <w:vAlign w:val="center"/>
          </w:tcPr>
          <w:p w14:paraId="3F0538E9" w14:textId="77777777" w:rsidR="00A73952" w:rsidRPr="007D70FF" w:rsidRDefault="00A73952">
            <w:pPr>
              <w:spacing w:after="0"/>
            </w:pPr>
            <w:r w:rsidRPr="007D70FF">
              <w:rPr>
                <w:rFonts w:eastAsia="Arial"/>
                <w:b/>
                <w:color w:val="FFFFFF"/>
              </w:rPr>
              <w:t>Start date</w:t>
            </w:r>
          </w:p>
        </w:tc>
        <w:tc>
          <w:tcPr>
            <w:tcW w:w="1134" w:type="dxa"/>
            <w:tcBorders>
              <w:top w:val="nil"/>
              <w:left w:val="nil"/>
              <w:bottom w:val="single" w:sz="4" w:space="0" w:color="D9D9D9"/>
              <w:right w:val="nil"/>
            </w:tcBorders>
            <w:shd w:val="clear" w:color="auto" w:fill="2F75B5"/>
            <w:vAlign w:val="center"/>
          </w:tcPr>
          <w:p w14:paraId="46650794" w14:textId="77777777" w:rsidR="00A73952" w:rsidRPr="007D70FF" w:rsidRDefault="00A73952">
            <w:pPr>
              <w:spacing w:after="0"/>
            </w:pPr>
            <w:r w:rsidRPr="007D70FF">
              <w:rPr>
                <w:rFonts w:eastAsia="Arial"/>
                <w:b/>
                <w:color w:val="FFFFFF"/>
              </w:rPr>
              <w:t>End date</w:t>
            </w:r>
          </w:p>
        </w:tc>
        <w:tc>
          <w:tcPr>
            <w:tcW w:w="1148" w:type="dxa"/>
            <w:tcBorders>
              <w:top w:val="nil"/>
              <w:left w:val="nil"/>
              <w:bottom w:val="single" w:sz="4" w:space="0" w:color="D9D9D9"/>
              <w:right w:val="nil"/>
            </w:tcBorders>
            <w:shd w:val="clear" w:color="auto" w:fill="2F75B5"/>
            <w:vAlign w:val="center"/>
          </w:tcPr>
          <w:p w14:paraId="2CE096CD" w14:textId="77777777" w:rsidR="00A73952" w:rsidRPr="007D70FF" w:rsidRDefault="00A73952">
            <w:pPr>
              <w:spacing w:after="0"/>
            </w:pPr>
            <w:r w:rsidRPr="007D70FF">
              <w:rPr>
                <w:rFonts w:eastAsia="Arial"/>
                <w:b/>
                <w:color w:val="FFFFFF"/>
              </w:rPr>
              <w:t xml:space="preserve">Funding source </w:t>
            </w:r>
          </w:p>
        </w:tc>
        <w:tc>
          <w:tcPr>
            <w:tcW w:w="1548" w:type="dxa"/>
            <w:tcBorders>
              <w:top w:val="nil"/>
              <w:left w:val="nil"/>
              <w:bottom w:val="single" w:sz="4" w:space="0" w:color="D9D9D9"/>
              <w:right w:val="nil"/>
            </w:tcBorders>
            <w:shd w:val="clear" w:color="auto" w:fill="2F75B5"/>
            <w:vAlign w:val="center"/>
          </w:tcPr>
          <w:p w14:paraId="3F060EBD" w14:textId="77777777" w:rsidR="00A73952" w:rsidRPr="007D70FF" w:rsidRDefault="00A73952">
            <w:pPr>
              <w:spacing w:after="0"/>
            </w:pPr>
            <w:r w:rsidRPr="007D70FF">
              <w:rPr>
                <w:rFonts w:eastAsia="Arial"/>
                <w:b/>
                <w:color w:val="FFFFFF"/>
              </w:rPr>
              <w:t>Other key stakeholders</w:t>
            </w:r>
          </w:p>
        </w:tc>
        <w:tc>
          <w:tcPr>
            <w:tcW w:w="4250" w:type="dxa"/>
            <w:tcBorders>
              <w:top w:val="nil"/>
              <w:left w:val="nil"/>
              <w:bottom w:val="single" w:sz="4" w:space="0" w:color="D9D9D9"/>
              <w:right w:val="nil"/>
            </w:tcBorders>
            <w:shd w:val="clear" w:color="auto" w:fill="2F75B5"/>
            <w:vAlign w:val="center"/>
          </w:tcPr>
          <w:p w14:paraId="66704173" w14:textId="77777777" w:rsidR="00A73952" w:rsidRPr="007D70FF" w:rsidRDefault="00A73952">
            <w:pPr>
              <w:spacing w:after="0"/>
            </w:pPr>
            <w:r w:rsidRPr="007D70FF">
              <w:rPr>
                <w:rFonts w:eastAsia="Arial"/>
                <w:b/>
                <w:color w:val="FFFFFF"/>
              </w:rPr>
              <w:t>Performance Indicators</w:t>
            </w:r>
          </w:p>
        </w:tc>
      </w:tr>
      <w:tr w:rsidR="007D70FF" w:rsidRPr="007D70FF" w14:paraId="07A9092E" w14:textId="77777777" w:rsidTr="00A73952">
        <w:trPr>
          <w:trHeight w:val="869"/>
        </w:trPr>
        <w:tc>
          <w:tcPr>
            <w:tcW w:w="1153" w:type="dxa"/>
            <w:tcBorders>
              <w:top w:val="single" w:sz="4" w:space="0" w:color="D9D9D9"/>
              <w:left w:val="nil"/>
              <w:bottom w:val="single" w:sz="4" w:space="0" w:color="000000"/>
              <w:right w:val="nil"/>
            </w:tcBorders>
            <w:shd w:val="clear" w:color="auto" w:fill="FFCC99"/>
            <w:vAlign w:val="center"/>
          </w:tcPr>
          <w:p w14:paraId="3AB778E8" w14:textId="77777777" w:rsidR="007D70FF" w:rsidRPr="007D70FF" w:rsidRDefault="007D70FF" w:rsidP="00504C5D">
            <w:pPr>
              <w:spacing w:after="0"/>
              <w:ind w:left="202" w:hanging="106"/>
              <w:jc w:val="center"/>
            </w:pPr>
            <w:r w:rsidRPr="007D70FF">
              <w:rPr>
                <w:rFonts w:eastAsia="Arial"/>
              </w:rPr>
              <w:t>Applied for funding</w:t>
            </w:r>
          </w:p>
        </w:tc>
        <w:tc>
          <w:tcPr>
            <w:tcW w:w="709" w:type="dxa"/>
            <w:tcBorders>
              <w:top w:val="single" w:sz="4" w:space="0" w:color="D9D9D9"/>
              <w:left w:val="nil"/>
              <w:bottom w:val="single" w:sz="4" w:space="0" w:color="000000"/>
              <w:right w:val="nil"/>
            </w:tcBorders>
          </w:tcPr>
          <w:p w14:paraId="2BA62557" w14:textId="77777777" w:rsidR="007D70FF" w:rsidRPr="007D70FF" w:rsidRDefault="007D70FF">
            <w:pPr>
              <w:spacing w:after="0"/>
              <w:ind w:left="19"/>
            </w:pPr>
            <w:r w:rsidRPr="007D70FF">
              <w:rPr>
                <w:rFonts w:eastAsia="Arial"/>
              </w:rPr>
              <w:t>1.3.A</w:t>
            </w:r>
          </w:p>
        </w:tc>
        <w:tc>
          <w:tcPr>
            <w:tcW w:w="4111" w:type="dxa"/>
            <w:tcBorders>
              <w:top w:val="single" w:sz="4" w:space="0" w:color="D9D9D9"/>
              <w:left w:val="nil"/>
              <w:bottom w:val="single" w:sz="4" w:space="0" w:color="000000"/>
              <w:right w:val="nil"/>
            </w:tcBorders>
          </w:tcPr>
          <w:p w14:paraId="1FF331E8" w14:textId="77777777" w:rsidR="007D70FF" w:rsidRPr="007D70FF" w:rsidRDefault="007D70FF">
            <w:pPr>
              <w:spacing w:after="0"/>
            </w:pPr>
            <w:r w:rsidRPr="007D70FF">
              <w:rPr>
                <w:rFonts w:eastAsia="Arial"/>
              </w:rPr>
              <w:t>Work with broader community services and private providers to promote opportunities available for them to register with NDIS to deliver services.</w:t>
            </w:r>
          </w:p>
        </w:tc>
        <w:tc>
          <w:tcPr>
            <w:tcW w:w="1134" w:type="dxa"/>
            <w:tcBorders>
              <w:top w:val="single" w:sz="4" w:space="0" w:color="D9D9D9"/>
              <w:left w:val="nil"/>
              <w:bottom w:val="single" w:sz="4" w:space="0" w:color="000000"/>
              <w:right w:val="nil"/>
            </w:tcBorders>
          </w:tcPr>
          <w:p w14:paraId="4FCE46B4" w14:textId="77777777" w:rsidR="007D70FF" w:rsidRPr="007D70FF" w:rsidRDefault="007D70FF"/>
        </w:tc>
        <w:tc>
          <w:tcPr>
            <w:tcW w:w="1134" w:type="dxa"/>
            <w:tcBorders>
              <w:top w:val="single" w:sz="4" w:space="0" w:color="D9D9D9"/>
              <w:left w:val="nil"/>
              <w:bottom w:val="single" w:sz="4" w:space="0" w:color="000000"/>
              <w:right w:val="nil"/>
            </w:tcBorders>
          </w:tcPr>
          <w:p w14:paraId="377B54C9" w14:textId="77777777" w:rsidR="007D70FF" w:rsidRPr="007D70FF" w:rsidRDefault="007D70FF"/>
        </w:tc>
        <w:tc>
          <w:tcPr>
            <w:tcW w:w="1148" w:type="dxa"/>
            <w:tcBorders>
              <w:top w:val="single" w:sz="4" w:space="0" w:color="D9D9D9"/>
              <w:left w:val="nil"/>
              <w:bottom w:val="single" w:sz="4" w:space="0" w:color="000000"/>
              <w:right w:val="nil"/>
            </w:tcBorders>
          </w:tcPr>
          <w:p w14:paraId="1170845B" w14:textId="77777777" w:rsidR="007D70FF" w:rsidRPr="007D70FF" w:rsidRDefault="007D70FF">
            <w:pPr>
              <w:spacing w:after="0"/>
            </w:pPr>
            <w:r w:rsidRPr="007D70FF">
              <w:rPr>
                <w:rFonts w:eastAsia="Arial"/>
              </w:rPr>
              <w:t>DHHS RFP</w:t>
            </w:r>
          </w:p>
        </w:tc>
        <w:tc>
          <w:tcPr>
            <w:tcW w:w="1548" w:type="dxa"/>
            <w:tcBorders>
              <w:top w:val="single" w:sz="4" w:space="0" w:color="D9D9D9"/>
              <w:left w:val="nil"/>
              <w:bottom w:val="single" w:sz="4" w:space="0" w:color="000000"/>
              <w:right w:val="nil"/>
            </w:tcBorders>
          </w:tcPr>
          <w:p w14:paraId="249248AA" w14:textId="77777777" w:rsidR="007D70FF" w:rsidRPr="007D70FF" w:rsidRDefault="007D70FF">
            <w:pPr>
              <w:spacing w:after="5"/>
            </w:pPr>
            <w:r w:rsidRPr="007D70FF">
              <w:rPr>
                <w:rFonts w:eastAsia="Arial"/>
              </w:rPr>
              <w:t>NDIA</w:t>
            </w:r>
          </w:p>
          <w:p w14:paraId="1AFA5EAD" w14:textId="77777777" w:rsidR="007D70FF" w:rsidRPr="007D70FF" w:rsidRDefault="007D70FF">
            <w:pPr>
              <w:spacing w:after="58"/>
            </w:pPr>
            <w:proofErr w:type="spellStart"/>
            <w:r w:rsidRPr="007D70FF">
              <w:rPr>
                <w:rFonts w:eastAsia="Arial"/>
              </w:rPr>
              <w:t>TasCOSS</w:t>
            </w:r>
            <w:proofErr w:type="spellEnd"/>
          </w:p>
          <w:p w14:paraId="120EE02D" w14:textId="77777777" w:rsidR="007D70FF" w:rsidRPr="007D70FF" w:rsidRDefault="007D70FF">
            <w:pPr>
              <w:spacing w:after="58"/>
            </w:pPr>
            <w:r w:rsidRPr="007D70FF">
              <w:rPr>
                <w:rFonts w:eastAsia="Arial"/>
              </w:rPr>
              <w:t>MHCT</w:t>
            </w:r>
          </w:p>
          <w:p w14:paraId="5FBAE335" w14:textId="77777777" w:rsidR="007D70FF" w:rsidRPr="007D70FF" w:rsidRDefault="007D70FF">
            <w:pPr>
              <w:spacing w:after="0"/>
            </w:pPr>
            <w:r w:rsidRPr="007D70FF">
              <w:rPr>
                <w:rFonts w:eastAsia="Arial"/>
              </w:rPr>
              <w:t>RTOs</w:t>
            </w:r>
          </w:p>
        </w:tc>
        <w:tc>
          <w:tcPr>
            <w:tcW w:w="4250" w:type="dxa"/>
            <w:tcBorders>
              <w:top w:val="single" w:sz="4" w:space="0" w:color="D9D9D9"/>
              <w:left w:val="nil"/>
              <w:bottom w:val="single" w:sz="4" w:space="0" w:color="000000"/>
              <w:right w:val="nil"/>
            </w:tcBorders>
          </w:tcPr>
          <w:p w14:paraId="1FAB3F53" w14:textId="77777777" w:rsidR="007D70FF" w:rsidRPr="007D70FF" w:rsidRDefault="007D70FF">
            <w:pPr>
              <w:spacing w:after="0"/>
            </w:pPr>
            <w:r w:rsidRPr="007D70FF">
              <w:rPr>
                <w:rFonts w:eastAsia="Arial"/>
              </w:rPr>
              <w:t>The organisations registered to deliver under the NDIS reflects diversity.</w:t>
            </w:r>
          </w:p>
        </w:tc>
      </w:tr>
      <w:tr w:rsidR="007D70FF" w:rsidRPr="007D70FF" w14:paraId="461DBDE7" w14:textId="77777777" w:rsidTr="00A73952">
        <w:trPr>
          <w:trHeight w:val="768"/>
        </w:trPr>
        <w:tc>
          <w:tcPr>
            <w:tcW w:w="1153" w:type="dxa"/>
            <w:tcBorders>
              <w:top w:val="single" w:sz="4" w:space="0" w:color="000000"/>
              <w:left w:val="nil"/>
              <w:bottom w:val="single" w:sz="4" w:space="0" w:color="000000"/>
              <w:right w:val="nil"/>
            </w:tcBorders>
            <w:shd w:val="clear" w:color="auto" w:fill="C6EFCE"/>
            <w:vAlign w:val="center"/>
          </w:tcPr>
          <w:p w14:paraId="7AD1DBC3" w14:textId="77777777" w:rsidR="007D70FF" w:rsidRPr="007D70FF" w:rsidRDefault="007D70FF" w:rsidP="00504C5D">
            <w:pPr>
              <w:spacing w:after="0"/>
              <w:ind w:left="55"/>
              <w:jc w:val="center"/>
            </w:pPr>
            <w:r w:rsidRPr="007D70FF">
              <w:rPr>
                <w:rFonts w:eastAsia="Arial"/>
              </w:rPr>
              <w:t>On track</w:t>
            </w:r>
          </w:p>
        </w:tc>
        <w:tc>
          <w:tcPr>
            <w:tcW w:w="709" w:type="dxa"/>
            <w:tcBorders>
              <w:top w:val="single" w:sz="4" w:space="0" w:color="000000"/>
              <w:left w:val="nil"/>
              <w:bottom w:val="single" w:sz="4" w:space="0" w:color="000000"/>
              <w:right w:val="nil"/>
            </w:tcBorders>
          </w:tcPr>
          <w:p w14:paraId="5FE8AE91" w14:textId="77777777" w:rsidR="007D70FF" w:rsidRPr="007D70FF" w:rsidRDefault="007D70FF">
            <w:pPr>
              <w:spacing w:after="0"/>
              <w:ind w:left="19"/>
            </w:pPr>
            <w:r w:rsidRPr="007D70FF">
              <w:rPr>
                <w:rFonts w:eastAsia="Arial"/>
              </w:rPr>
              <w:t>1.3.B</w:t>
            </w:r>
          </w:p>
        </w:tc>
        <w:tc>
          <w:tcPr>
            <w:tcW w:w="4111" w:type="dxa"/>
            <w:tcBorders>
              <w:top w:val="single" w:sz="4" w:space="0" w:color="000000"/>
              <w:left w:val="nil"/>
              <w:bottom w:val="single" w:sz="4" w:space="0" w:color="000000"/>
              <w:right w:val="nil"/>
            </w:tcBorders>
          </w:tcPr>
          <w:p w14:paraId="7C7DCBB6" w14:textId="77777777" w:rsidR="007D70FF" w:rsidRPr="007D70FF" w:rsidRDefault="007D70FF">
            <w:pPr>
              <w:spacing w:after="0"/>
            </w:pPr>
            <w:r w:rsidRPr="007D70FF">
              <w:rPr>
                <w:rFonts w:eastAsia="Arial"/>
              </w:rPr>
              <w:t>Identify/develop and broker a skillset training program for broader community services workforces to learn about working with people with disability.</w:t>
            </w:r>
          </w:p>
        </w:tc>
        <w:tc>
          <w:tcPr>
            <w:tcW w:w="1134" w:type="dxa"/>
            <w:tcBorders>
              <w:top w:val="single" w:sz="4" w:space="0" w:color="000000"/>
              <w:left w:val="nil"/>
              <w:bottom w:val="single" w:sz="4" w:space="0" w:color="000000"/>
              <w:right w:val="nil"/>
            </w:tcBorders>
          </w:tcPr>
          <w:p w14:paraId="00FCF98F" w14:textId="77777777" w:rsidR="007D70FF" w:rsidRPr="007D70FF" w:rsidRDefault="007D70FF">
            <w:pPr>
              <w:spacing w:after="0"/>
              <w:ind w:left="48"/>
            </w:pPr>
            <w:r w:rsidRPr="007D70FF">
              <w:rPr>
                <w:rFonts w:eastAsia="Arial"/>
              </w:rPr>
              <w:t>1-Jun-17</w:t>
            </w:r>
          </w:p>
        </w:tc>
        <w:tc>
          <w:tcPr>
            <w:tcW w:w="1134" w:type="dxa"/>
            <w:tcBorders>
              <w:top w:val="single" w:sz="4" w:space="0" w:color="000000"/>
              <w:left w:val="nil"/>
              <w:bottom w:val="single" w:sz="4" w:space="0" w:color="000000"/>
              <w:right w:val="nil"/>
            </w:tcBorders>
          </w:tcPr>
          <w:p w14:paraId="03FEA0EB" w14:textId="77777777" w:rsidR="007D70FF" w:rsidRPr="007D70FF" w:rsidRDefault="007D70FF"/>
        </w:tc>
        <w:tc>
          <w:tcPr>
            <w:tcW w:w="1148" w:type="dxa"/>
            <w:tcBorders>
              <w:top w:val="single" w:sz="4" w:space="0" w:color="000000"/>
              <w:left w:val="nil"/>
              <w:bottom w:val="single" w:sz="4" w:space="0" w:color="000000"/>
              <w:right w:val="nil"/>
            </w:tcBorders>
          </w:tcPr>
          <w:p w14:paraId="5A70132A" w14:textId="77777777" w:rsidR="007D70FF" w:rsidRPr="007D70FF" w:rsidRDefault="007D70FF">
            <w:pPr>
              <w:spacing w:after="0"/>
            </w:pPr>
            <w:r w:rsidRPr="007D70FF">
              <w:rPr>
                <w:rFonts w:eastAsia="Arial"/>
              </w:rPr>
              <w:t>Training brokerage and FFS</w:t>
            </w:r>
          </w:p>
        </w:tc>
        <w:tc>
          <w:tcPr>
            <w:tcW w:w="1548" w:type="dxa"/>
            <w:tcBorders>
              <w:top w:val="single" w:sz="4" w:space="0" w:color="000000"/>
              <w:left w:val="nil"/>
              <w:bottom w:val="single" w:sz="4" w:space="0" w:color="000000"/>
              <w:right w:val="nil"/>
            </w:tcBorders>
          </w:tcPr>
          <w:p w14:paraId="189C15A6" w14:textId="77777777" w:rsidR="007D70FF" w:rsidRPr="007D70FF" w:rsidRDefault="007D70FF"/>
        </w:tc>
        <w:tc>
          <w:tcPr>
            <w:tcW w:w="4250" w:type="dxa"/>
            <w:tcBorders>
              <w:top w:val="single" w:sz="4" w:space="0" w:color="000000"/>
              <w:left w:val="nil"/>
              <w:bottom w:val="single" w:sz="4" w:space="0" w:color="000000"/>
              <w:right w:val="nil"/>
            </w:tcBorders>
          </w:tcPr>
          <w:p w14:paraId="36F73E4C" w14:textId="77777777" w:rsidR="007D70FF" w:rsidRPr="007D70FF" w:rsidRDefault="007D70FF">
            <w:pPr>
              <w:spacing w:after="0"/>
            </w:pPr>
            <w:r w:rsidRPr="007D70FF">
              <w:rPr>
                <w:rFonts w:eastAsia="Arial"/>
              </w:rPr>
              <w:t>Training is offered around the state and subsequently, attendees report they have applied learnings to their workplace.</w:t>
            </w:r>
          </w:p>
        </w:tc>
      </w:tr>
    </w:tbl>
    <w:p w14:paraId="5C9C6902" w14:textId="77777777" w:rsidR="00504C5D" w:rsidRDefault="00504C5D">
      <w:pPr>
        <w:spacing w:after="0" w:line="240" w:lineRule="auto"/>
        <w:rPr>
          <w:rFonts w:eastAsia="Arial"/>
          <w:b/>
          <w:color w:val="FFFFFF"/>
        </w:rPr>
      </w:pPr>
      <w:r>
        <w:rPr>
          <w:rFonts w:eastAsia="Arial"/>
          <w:b/>
          <w:color w:val="FFFFFF"/>
        </w:rPr>
        <w:br w:type="page"/>
      </w:r>
    </w:p>
    <w:p w14:paraId="0DF14D43" w14:textId="5C163FDA" w:rsidR="007D70FF" w:rsidRPr="00504C5D" w:rsidRDefault="007D70FF" w:rsidP="00504C5D">
      <w:pPr>
        <w:shd w:val="clear" w:color="auto" w:fill="2F75B5"/>
        <w:spacing w:after="62"/>
        <w:ind w:left="-5" w:hanging="10"/>
        <w:rPr>
          <w:rFonts w:eastAsia="Arial"/>
          <w:b/>
          <w:color w:val="FFFFFF"/>
        </w:rPr>
      </w:pPr>
      <w:r w:rsidRPr="007D70FF">
        <w:rPr>
          <w:rFonts w:eastAsia="Arial"/>
          <w:b/>
          <w:color w:val="FFFFFF"/>
        </w:rPr>
        <w:lastRenderedPageBreak/>
        <w:t>Strategy 1.4 Support remote and regional communities to strengthen and grow their disability workforces</w:t>
      </w:r>
    </w:p>
    <w:p w14:paraId="7D2DB5EA" w14:textId="77777777" w:rsidR="007D70FF" w:rsidRPr="007D70FF" w:rsidRDefault="007D70FF">
      <w:pPr>
        <w:spacing w:after="0"/>
        <w:ind w:left="-5" w:hanging="10"/>
      </w:pPr>
      <w:r w:rsidRPr="007D70FF">
        <w:rPr>
          <w:rFonts w:eastAsia="Arial"/>
          <w:color w:val="595959"/>
        </w:rPr>
        <w:t>Desired Outcome / Goal</w:t>
      </w:r>
    </w:p>
    <w:p w14:paraId="5DA8C326" w14:textId="77777777" w:rsidR="007D70FF" w:rsidRPr="00504C5D" w:rsidRDefault="007D70FF">
      <w:pPr>
        <w:spacing w:after="0"/>
        <w:ind w:left="-5" w:hanging="10"/>
      </w:pPr>
      <w:r w:rsidRPr="00504C5D">
        <w:rPr>
          <w:rFonts w:eastAsia="Arial"/>
          <w:color w:val="595959"/>
        </w:rPr>
        <w:t>People with disability living in remote and regional communities can access high quality support and therapy services.</w:t>
      </w:r>
    </w:p>
    <w:tbl>
      <w:tblPr>
        <w:tblStyle w:val="TableGrid0"/>
        <w:tblW w:w="15187" w:type="dxa"/>
        <w:tblInd w:w="-19" w:type="dxa"/>
        <w:tblCellMar>
          <w:top w:w="35" w:type="dxa"/>
          <w:right w:w="19" w:type="dxa"/>
        </w:tblCellMar>
        <w:tblLook w:val="04A0" w:firstRow="1" w:lastRow="0" w:firstColumn="1" w:lastColumn="0" w:noHBand="0" w:noVBand="1"/>
      </w:tblPr>
      <w:tblGrid>
        <w:gridCol w:w="1190"/>
        <w:gridCol w:w="672"/>
        <w:gridCol w:w="4111"/>
        <w:gridCol w:w="1134"/>
        <w:gridCol w:w="1134"/>
        <w:gridCol w:w="1134"/>
        <w:gridCol w:w="1559"/>
        <w:gridCol w:w="4253"/>
      </w:tblGrid>
      <w:tr w:rsidR="00A73952" w:rsidRPr="007D70FF" w14:paraId="5A8974DE" w14:textId="77777777" w:rsidTr="00A73952">
        <w:trPr>
          <w:trHeight w:val="414"/>
          <w:tblHeader/>
        </w:trPr>
        <w:tc>
          <w:tcPr>
            <w:tcW w:w="1190" w:type="dxa"/>
            <w:tcBorders>
              <w:top w:val="nil"/>
              <w:left w:val="nil"/>
              <w:bottom w:val="single" w:sz="4" w:space="0" w:color="D9D9D9"/>
              <w:right w:val="nil"/>
            </w:tcBorders>
            <w:shd w:val="clear" w:color="auto" w:fill="2F75B5"/>
            <w:vAlign w:val="center"/>
          </w:tcPr>
          <w:p w14:paraId="3374C5AB" w14:textId="5BAAB23D" w:rsidR="00A73952" w:rsidRPr="007D70FF" w:rsidRDefault="00A73952" w:rsidP="00A73952">
            <w:pPr>
              <w:tabs>
                <w:tab w:val="center" w:pos="1143"/>
              </w:tabs>
              <w:spacing w:after="0"/>
            </w:pPr>
            <w:r>
              <w:rPr>
                <w:rFonts w:eastAsia="Arial"/>
                <w:b/>
                <w:color w:val="FFFFFF"/>
              </w:rPr>
              <w:t>Progress</w:t>
            </w:r>
          </w:p>
        </w:tc>
        <w:tc>
          <w:tcPr>
            <w:tcW w:w="672" w:type="dxa"/>
            <w:tcBorders>
              <w:top w:val="nil"/>
              <w:left w:val="nil"/>
              <w:bottom w:val="single" w:sz="4" w:space="0" w:color="D9D9D9"/>
              <w:right w:val="nil"/>
            </w:tcBorders>
            <w:shd w:val="clear" w:color="auto" w:fill="2F75B5"/>
            <w:vAlign w:val="center"/>
          </w:tcPr>
          <w:p w14:paraId="2E536D6F" w14:textId="3E84A766" w:rsidR="00A73952" w:rsidRPr="007D70FF" w:rsidRDefault="00A73952" w:rsidP="00A73952">
            <w:pPr>
              <w:tabs>
                <w:tab w:val="center" w:pos="1143"/>
              </w:tabs>
              <w:spacing w:after="0"/>
              <w:jc w:val="center"/>
            </w:pPr>
            <w:r w:rsidRPr="007D70FF">
              <w:rPr>
                <w:rFonts w:eastAsia="Arial"/>
                <w:b/>
                <w:color w:val="FFFFFF"/>
              </w:rPr>
              <w:t>#</w:t>
            </w:r>
          </w:p>
        </w:tc>
        <w:tc>
          <w:tcPr>
            <w:tcW w:w="4111" w:type="dxa"/>
            <w:tcBorders>
              <w:top w:val="nil"/>
              <w:left w:val="nil"/>
              <w:bottom w:val="single" w:sz="4" w:space="0" w:color="D9D9D9"/>
              <w:right w:val="nil"/>
            </w:tcBorders>
            <w:shd w:val="clear" w:color="auto" w:fill="2F75B5"/>
            <w:vAlign w:val="center"/>
          </w:tcPr>
          <w:p w14:paraId="519A12FD" w14:textId="77777777" w:rsidR="00A73952" w:rsidRPr="007D70FF" w:rsidRDefault="00A73952">
            <w:pPr>
              <w:spacing w:after="0"/>
            </w:pPr>
            <w:r w:rsidRPr="007D70FF">
              <w:rPr>
                <w:rFonts w:eastAsia="Arial"/>
                <w:b/>
                <w:color w:val="FFFFFF"/>
              </w:rPr>
              <w:t>Actions</w:t>
            </w:r>
          </w:p>
        </w:tc>
        <w:tc>
          <w:tcPr>
            <w:tcW w:w="1134" w:type="dxa"/>
            <w:tcBorders>
              <w:top w:val="nil"/>
              <w:left w:val="nil"/>
              <w:bottom w:val="single" w:sz="4" w:space="0" w:color="D9D9D9"/>
              <w:right w:val="nil"/>
            </w:tcBorders>
            <w:shd w:val="clear" w:color="auto" w:fill="2F75B5"/>
            <w:vAlign w:val="center"/>
          </w:tcPr>
          <w:p w14:paraId="1ED761AF" w14:textId="77777777" w:rsidR="00A73952" w:rsidRPr="007D70FF" w:rsidRDefault="00A73952">
            <w:pPr>
              <w:spacing w:after="0"/>
            </w:pPr>
            <w:r w:rsidRPr="007D70FF">
              <w:rPr>
                <w:rFonts w:eastAsia="Arial"/>
                <w:b/>
                <w:color w:val="FFFFFF"/>
              </w:rPr>
              <w:t>Start date</w:t>
            </w:r>
          </w:p>
        </w:tc>
        <w:tc>
          <w:tcPr>
            <w:tcW w:w="1134" w:type="dxa"/>
            <w:tcBorders>
              <w:top w:val="nil"/>
              <w:left w:val="nil"/>
              <w:bottom w:val="single" w:sz="4" w:space="0" w:color="D9D9D9"/>
              <w:right w:val="nil"/>
            </w:tcBorders>
            <w:shd w:val="clear" w:color="auto" w:fill="2F75B5"/>
            <w:vAlign w:val="center"/>
          </w:tcPr>
          <w:p w14:paraId="47CB2E05" w14:textId="77777777" w:rsidR="00A73952" w:rsidRPr="007D70FF" w:rsidRDefault="00A73952">
            <w:pPr>
              <w:spacing w:after="0"/>
            </w:pPr>
            <w:r w:rsidRPr="007D70FF">
              <w:rPr>
                <w:rFonts w:eastAsia="Arial"/>
                <w:b/>
                <w:color w:val="FFFFFF"/>
              </w:rPr>
              <w:t>End date</w:t>
            </w:r>
          </w:p>
        </w:tc>
        <w:tc>
          <w:tcPr>
            <w:tcW w:w="1134" w:type="dxa"/>
            <w:tcBorders>
              <w:top w:val="nil"/>
              <w:left w:val="nil"/>
              <w:bottom w:val="single" w:sz="4" w:space="0" w:color="D9D9D9"/>
              <w:right w:val="nil"/>
            </w:tcBorders>
            <w:shd w:val="clear" w:color="auto" w:fill="2F75B5"/>
            <w:vAlign w:val="center"/>
          </w:tcPr>
          <w:p w14:paraId="58B15F8A" w14:textId="77777777" w:rsidR="00A73952" w:rsidRPr="007D70FF" w:rsidRDefault="00A73952">
            <w:pPr>
              <w:spacing w:after="0"/>
            </w:pPr>
            <w:r w:rsidRPr="007D70FF">
              <w:rPr>
                <w:rFonts w:eastAsia="Arial"/>
                <w:b/>
                <w:color w:val="FFFFFF"/>
              </w:rPr>
              <w:t xml:space="preserve">Funding source </w:t>
            </w:r>
          </w:p>
        </w:tc>
        <w:tc>
          <w:tcPr>
            <w:tcW w:w="1559" w:type="dxa"/>
            <w:tcBorders>
              <w:top w:val="nil"/>
              <w:left w:val="nil"/>
              <w:bottom w:val="single" w:sz="4" w:space="0" w:color="D9D9D9"/>
              <w:right w:val="nil"/>
            </w:tcBorders>
            <w:shd w:val="clear" w:color="auto" w:fill="2F75B5"/>
            <w:vAlign w:val="center"/>
          </w:tcPr>
          <w:p w14:paraId="27AB164A" w14:textId="77777777" w:rsidR="00A73952" w:rsidRPr="007D70FF" w:rsidRDefault="00A73952">
            <w:pPr>
              <w:spacing w:after="0"/>
            </w:pPr>
            <w:r w:rsidRPr="007D70FF">
              <w:rPr>
                <w:rFonts w:eastAsia="Arial"/>
                <w:b/>
                <w:color w:val="FFFFFF"/>
              </w:rPr>
              <w:t>Other key stakeholders</w:t>
            </w:r>
          </w:p>
        </w:tc>
        <w:tc>
          <w:tcPr>
            <w:tcW w:w="4253" w:type="dxa"/>
            <w:tcBorders>
              <w:top w:val="nil"/>
              <w:left w:val="nil"/>
              <w:bottom w:val="single" w:sz="4" w:space="0" w:color="D9D9D9"/>
              <w:right w:val="nil"/>
            </w:tcBorders>
            <w:shd w:val="clear" w:color="auto" w:fill="2F75B5"/>
            <w:vAlign w:val="center"/>
          </w:tcPr>
          <w:p w14:paraId="6982D099" w14:textId="77777777" w:rsidR="00A73952" w:rsidRPr="007D70FF" w:rsidRDefault="00A73952">
            <w:pPr>
              <w:spacing w:after="0"/>
            </w:pPr>
            <w:r w:rsidRPr="007D70FF">
              <w:rPr>
                <w:rFonts w:eastAsia="Arial"/>
                <w:b/>
                <w:color w:val="FFFFFF"/>
              </w:rPr>
              <w:t>Performance Indicators</w:t>
            </w:r>
          </w:p>
        </w:tc>
      </w:tr>
      <w:tr w:rsidR="007D70FF" w:rsidRPr="007D70FF" w14:paraId="237548DD" w14:textId="77777777" w:rsidTr="00A73952">
        <w:trPr>
          <w:trHeight w:val="1099"/>
        </w:trPr>
        <w:tc>
          <w:tcPr>
            <w:tcW w:w="1190" w:type="dxa"/>
            <w:tcBorders>
              <w:top w:val="single" w:sz="4" w:space="0" w:color="D9D9D9"/>
              <w:left w:val="nil"/>
              <w:bottom w:val="single" w:sz="4" w:space="0" w:color="000000"/>
              <w:right w:val="nil"/>
            </w:tcBorders>
            <w:shd w:val="clear" w:color="auto" w:fill="C6EFCE"/>
            <w:vAlign w:val="center"/>
          </w:tcPr>
          <w:p w14:paraId="66554914" w14:textId="77777777" w:rsidR="007D70FF" w:rsidRPr="007D70FF" w:rsidRDefault="007D70FF">
            <w:pPr>
              <w:spacing w:after="0"/>
              <w:ind w:left="7"/>
              <w:jc w:val="center"/>
            </w:pPr>
            <w:r w:rsidRPr="007D70FF">
              <w:rPr>
                <w:rFonts w:eastAsia="Arial"/>
              </w:rPr>
              <w:t>On track</w:t>
            </w:r>
          </w:p>
        </w:tc>
        <w:tc>
          <w:tcPr>
            <w:tcW w:w="672" w:type="dxa"/>
            <w:tcBorders>
              <w:top w:val="single" w:sz="4" w:space="0" w:color="D9D9D9"/>
              <w:left w:val="nil"/>
              <w:bottom w:val="single" w:sz="4" w:space="0" w:color="000000"/>
              <w:right w:val="nil"/>
            </w:tcBorders>
          </w:tcPr>
          <w:p w14:paraId="70E17BB3" w14:textId="77777777" w:rsidR="007D70FF" w:rsidRPr="007D70FF" w:rsidRDefault="007D70FF">
            <w:pPr>
              <w:spacing w:after="0"/>
              <w:ind w:left="19"/>
            </w:pPr>
            <w:r w:rsidRPr="007D70FF">
              <w:rPr>
                <w:rFonts w:eastAsia="Arial"/>
              </w:rPr>
              <w:t>1.4.A</w:t>
            </w:r>
          </w:p>
        </w:tc>
        <w:tc>
          <w:tcPr>
            <w:tcW w:w="4111" w:type="dxa"/>
            <w:tcBorders>
              <w:top w:val="single" w:sz="4" w:space="0" w:color="D9D9D9"/>
              <w:left w:val="nil"/>
              <w:bottom w:val="single" w:sz="4" w:space="0" w:color="000000"/>
              <w:right w:val="nil"/>
            </w:tcBorders>
          </w:tcPr>
          <w:p w14:paraId="15537066" w14:textId="77777777" w:rsidR="007D70FF" w:rsidRPr="007D70FF" w:rsidRDefault="007D70FF">
            <w:pPr>
              <w:spacing w:after="0"/>
            </w:pPr>
            <w:r w:rsidRPr="007D70FF">
              <w:rPr>
                <w:rFonts w:eastAsia="Arial"/>
              </w:rPr>
              <w:t>Map service delivery and models of delivery in regional, rural and remote communities</w:t>
            </w:r>
          </w:p>
        </w:tc>
        <w:tc>
          <w:tcPr>
            <w:tcW w:w="1134" w:type="dxa"/>
            <w:tcBorders>
              <w:top w:val="single" w:sz="4" w:space="0" w:color="D9D9D9"/>
              <w:left w:val="nil"/>
              <w:bottom w:val="single" w:sz="4" w:space="0" w:color="000000"/>
              <w:right w:val="nil"/>
            </w:tcBorders>
          </w:tcPr>
          <w:p w14:paraId="3D0BC1F6" w14:textId="77777777" w:rsidR="007D70FF" w:rsidRPr="007D70FF" w:rsidRDefault="007D70FF">
            <w:pPr>
              <w:spacing w:after="0"/>
              <w:ind w:left="34"/>
            </w:pPr>
            <w:r w:rsidRPr="007D70FF">
              <w:rPr>
                <w:rFonts w:eastAsia="Arial"/>
              </w:rPr>
              <w:t>1-May-17</w:t>
            </w:r>
          </w:p>
        </w:tc>
        <w:tc>
          <w:tcPr>
            <w:tcW w:w="1134" w:type="dxa"/>
            <w:tcBorders>
              <w:top w:val="single" w:sz="4" w:space="0" w:color="D9D9D9"/>
              <w:left w:val="nil"/>
              <w:bottom w:val="single" w:sz="4" w:space="0" w:color="000000"/>
              <w:right w:val="nil"/>
            </w:tcBorders>
          </w:tcPr>
          <w:p w14:paraId="071CCA18" w14:textId="77777777" w:rsidR="007D70FF" w:rsidRPr="007D70FF" w:rsidRDefault="007D70FF">
            <w:pPr>
              <w:spacing w:after="0"/>
            </w:pPr>
            <w:r w:rsidRPr="007D70FF">
              <w:rPr>
                <w:rFonts w:eastAsia="Arial"/>
              </w:rPr>
              <w:t>31-Jul-17</w:t>
            </w:r>
          </w:p>
        </w:tc>
        <w:tc>
          <w:tcPr>
            <w:tcW w:w="1134" w:type="dxa"/>
            <w:tcBorders>
              <w:top w:val="single" w:sz="4" w:space="0" w:color="D9D9D9"/>
              <w:left w:val="nil"/>
              <w:bottom w:val="single" w:sz="4" w:space="0" w:color="000000"/>
              <w:right w:val="nil"/>
            </w:tcBorders>
          </w:tcPr>
          <w:p w14:paraId="7681B862" w14:textId="77777777" w:rsidR="007D70FF" w:rsidRPr="007D70FF" w:rsidRDefault="007D70FF">
            <w:pPr>
              <w:spacing w:after="0"/>
            </w:pPr>
            <w:r w:rsidRPr="007D70FF">
              <w:rPr>
                <w:rFonts w:eastAsia="Arial"/>
              </w:rPr>
              <w:t xml:space="preserve">DHHS SDF </w:t>
            </w:r>
          </w:p>
        </w:tc>
        <w:tc>
          <w:tcPr>
            <w:tcW w:w="1559" w:type="dxa"/>
            <w:tcBorders>
              <w:top w:val="single" w:sz="4" w:space="0" w:color="D9D9D9"/>
              <w:left w:val="nil"/>
              <w:bottom w:val="single" w:sz="4" w:space="0" w:color="000000"/>
              <w:right w:val="nil"/>
            </w:tcBorders>
          </w:tcPr>
          <w:p w14:paraId="698B743F" w14:textId="77777777" w:rsidR="007D70FF" w:rsidRPr="007D70FF" w:rsidRDefault="007D70FF">
            <w:pPr>
              <w:spacing w:after="5"/>
            </w:pPr>
            <w:r w:rsidRPr="007D70FF">
              <w:rPr>
                <w:rFonts w:eastAsia="Arial"/>
              </w:rPr>
              <w:t>NDIA</w:t>
            </w:r>
          </w:p>
          <w:p w14:paraId="25F77D6A" w14:textId="77777777" w:rsidR="007D70FF" w:rsidRPr="007D70FF" w:rsidRDefault="007D70FF">
            <w:pPr>
              <w:spacing w:after="58"/>
            </w:pPr>
            <w:r w:rsidRPr="007D70FF">
              <w:rPr>
                <w:rFonts w:eastAsia="Arial"/>
              </w:rPr>
              <w:t>DHHS</w:t>
            </w:r>
          </w:p>
          <w:p w14:paraId="22930DE5" w14:textId="77777777" w:rsidR="007D70FF" w:rsidRPr="007D70FF" w:rsidRDefault="007D70FF">
            <w:pPr>
              <w:spacing w:after="58"/>
            </w:pPr>
            <w:r w:rsidRPr="007D70FF">
              <w:rPr>
                <w:rFonts w:eastAsia="Arial"/>
              </w:rPr>
              <w:t>LGAs</w:t>
            </w:r>
          </w:p>
          <w:p w14:paraId="7E88E17B" w14:textId="77777777" w:rsidR="007D70FF" w:rsidRPr="007D70FF" w:rsidRDefault="007D70FF">
            <w:pPr>
              <w:spacing w:after="58"/>
            </w:pPr>
            <w:r w:rsidRPr="007D70FF">
              <w:rPr>
                <w:rFonts w:eastAsia="Arial"/>
              </w:rPr>
              <w:t>RDA</w:t>
            </w:r>
          </w:p>
          <w:p w14:paraId="643F1CF9" w14:textId="77777777" w:rsidR="007D70FF" w:rsidRPr="007D70FF" w:rsidRDefault="007D70FF">
            <w:pPr>
              <w:spacing w:after="0"/>
            </w:pPr>
            <w:r w:rsidRPr="007D70FF">
              <w:rPr>
                <w:rFonts w:eastAsia="Arial"/>
              </w:rPr>
              <w:t>Service providers</w:t>
            </w:r>
          </w:p>
        </w:tc>
        <w:tc>
          <w:tcPr>
            <w:tcW w:w="4253" w:type="dxa"/>
            <w:tcBorders>
              <w:top w:val="single" w:sz="4" w:space="0" w:color="D9D9D9"/>
              <w:left w:val="nil"/>
              <w:bottom w:val="single" w:sz="4" w:space="0" w:color="000000"/>
              <w:right w:val="nil"/>
            </w:tcBorders>
          </w:tcPr>
          <w:p w14:paraId="64476EDF" w14:textId="77777777" w:rsidR="007D70FF" w:rsidRPr="007D70FF" w:rsidRDefault="007D70FF">
            <w:pPr>
              <w:spacing w:after="0"/>
            </w:pPr>
            <w:r w:rsidRPr="007D70FF">
              <w:rPr>
                <w:rFonts w:eastAsia="Arial"/>
              </w:rPr>
              <w:t>A document is produced within three months of being funded and informs Strategy 1.4.B</w:t>
            </w:r>
          </w:p>
        </w:tc>
      </w:tr>
      <w:tr w:rsidR="007D70FF" w:rsidRPr="007D70FF" w14:paraId="0ED6C2FC" w14:textId="77777777" w:rsidTr="00A73952">
        <w:trPr>
          <w:trHeight w:val="2534"/>
        </w:trPr>
        <w:tc>
          <w:tcPr>
            <w:tcW w:w="1190" w:type="dxa"/>
            <w:tcBorders>
              <w:top w:val="single" w:sz="4" w:space="0" w:color="000000"/>
              <w:left w:val="nil"/>
              <w:bottom w:val="single" w:sz="4" w:space="0" w:color="000000"/>
              <w:right w:val="nil"/>
            </w:tcBorders>
            <w:shd w:val="clear" w:color="auto" w:fill="FFC7CE"/>
            <w:vAlign w:val="center"/>
          </w:tcPr>
          <w:p w14:paraId="657916AE" w14:textId="77777777" w:rsidR="007D70FF" w:rsidRPr="007D70FF" w:rsidRDefault="007D70FF">
            <w:pPr>
              <w:spacing w:after="0"/>
              <w:ind w:left="130"/>
            </w:pPr>
            <w:r w:rsidRPr="007D70FF">
              <w:rPr>
                <w:rFonts w:eastAsia="Arial"/>
              </w:rPr>
              <w:t>Unfunded</w:t>
            </w:r>
          </w:p>
        </w:tc>
        <w:tc>
          <w:tcPr>
            <w:tcW w:w="672" w:type="dxa"/>
            <w:tcBorders>
              <w:top w:val="single" w:sz="4" w:space="0" w:color="000000"/>
              <w:left w:val="nil"/>
              <w:bottom w:val="single" w:sz="4" w:space="0" w:color="000000"/>
              <w:right w:val="nil"/>
            </w:tcBorders>
          </w:tcPr>
          <w:p w14:paraId="71680D97" w14:textId="77777777" w:rsidR="007D70FF" w:rsidRPr="007D70FF" w:rsidRDefault="007D70FF">
            <w:pPr>
              <w:spacing w:after="0"/>
              <w:ind w:left="19"/>
            </w:pPr>
            <w:r w:rsidRPr="007D70FF">
              <w:rPr>
                <w:rFonts w:eastAsia="Arial"/>
              </w:rPr>
              <w:t>1.4.B</w:t>
            </w:r>
          </w:p>
        </w:tc>
        <w:tc>
          <w:tcPr>
            <w:tcW w:w="4111" w:type="dxa"/>
            <w:tcBorders>
              <w:top w:val="single" w:sz="4" w:space="0" w:color="000000"/>
              <w:left w:val="nil"/>
              <w:bottom w:val="single" w:sz="4" w:space="0" w:color="000000"/>
              <w:right w:val="nil"/>
            </w:tcBorders>
          </w:tcPr>
          <w:p w14:paraId="3FDE47C7" w14:textId="77777777" w:rsidR="007D70FF" w:rsidRPr="007D70FF" w:rsidRDefault="007D70FF">
            <w:pPr>
              <w:spacing w:after="0"/>
              <w:ind w:right="105"/>
            </w:pPr>
            <w:r w:rsidRPr="007D70FF">
              <w:rPr>
                <w:rFonts w:eastAsia="Arial"/>
              </w:rPr>
              <w:t xml:space="preserve">A. Liaise with communities on the east and west coasts to develop and implement a plan of action to strengthen the disability workforce in each region. </w:t>
            </w:r>
          </w:p>
        </w:tc>
        <w:tc>
          <w:tcPr>
            <w:tcW w:w="1134" w:type="dxa"/>
            <w:tcBorders>
              <w:top w:val="single" w:sz="4" w:space="0" w:color="000000"/>
              <w:left w:val="nil"/>
              <w:bottom w:val="single" w:sz="4" w:space="0" w:color="000000"/>
              <w:right w:val="nil"/>
            </w:tcBorders>
          </w:tcPr>
          <w:p w14:paraId="4D7462C0" w14:textId="77777777" w:rsidR="007D70FF" w:rsidRPr="007D70FF" w:rsidRDefault="007D70FF"/>
        </w:tc>
        <w:tc>
          <w:tcPr>
            <w:tcW w:w="1134" w:type="dxa"/>
            <w:tcBorders>
              <w:top w:val="single" w:sz="4" w:space="0" w:color="000000"/>
              <w:left w:val="nil"/>
              <w:bottom w:val="single" w:sz="4" w:space="0" w:color="000000"/>
              <w:right w:val="nil"/>
            </w:tcBorders>
          </w:tcPr>
          <w:p w14:paraId="04FD4834" w14:textId="77777777" w:rsidR="007D70FF" w:rsidRPr="007D70FF" w:rsidRDefault="007D70FF"/>
        </w:tc>
        <w:tc>
          <w:tcPr>
            <w:tcW w:w="1134" w:type="dxa"/>
            <w:tcBorders>
              <w:top w:val="single" w:sz="4" w:space="0" w:color="000000"/>
              <w:left w:val="nil"/>
              <w:bottom w:val="single" w:sz="4" w:space="0" w:color="000000"/>
              <w:right w:val="nil"/>
            </w:tcBorders>
          </w:tcPr>
          <w:p w14:paraId="03C7AE50" w14:textId="77777777" w:rsidR="007D70FF" w:rsidRPr="007D70FF" w:rsidRDefault="007D70FF"/>
        </w:tc>
        <w:tc>
          <w:tcPr>
            <w:tcW w:w="1559" w:type="dxa"/>
            <w:tcBorders>
              <w:top w:val="single" w:sz="4" w:space="0" w:color="000000"/>
              <w:left w:val="nil"/>
              <w:bottom w:val="single" w:sz="4" w:space="0" w:color="000000"/>
              <w:right w:val="nil"/>
            </w:tcBorders>
          </w:tcPr>
          <w:p w14:paraId="1E76E81D" w14:textId="77777777" w:rsidR="007D70FF" w:rsidRPr="007D70FF" w:rsidRDefault="007D70FF">
            <w:pPr>
              <w:spacing w:after="58"/>
            </w:pPr>
            <w:r w:rsidRPr="007D70FF">
              <w:rPr>
                <w:rFonts w:eastAsia="Arial"/>
              </w:rPr>
              <w:t>NDIA</w:t>
            </w:r>
          </w:p>
          <w:p w14:paraId="52B36B17" w14:textId="77777777" w:rsidR="007D70FF" w:rsidRPr="007D70FF" w:rsidRDefault="007D70FF">
            <w:pPr>
              <w:spacing w:after="58"/>
            </w:pPr>
            <w:r w:rsidRPr="007D70FF">
              <w:rPr>
                <w:rFonts w:eastAsia="Arial"/>
              </w:rPr>
              <w:t>DHHS</w:t>
            </w:r>
          </w:p>
          <w:p w14:paraId="482020EE" w14:textId="77777777" w:rsidR="007D70FF" w:rsidRPr="007D70FF" w:rsidRDefault="007D70FF">
            <w:pPr>
              <w:spacing w:after="58"/>
            </w:pPr>
            <w:r w:rsidRPr="007D70FF">
              <w:rPr>
                <w:rFonts w:eastAsia="Arial"/>
              </w:rPr>
              <w:t>LGAs</w:t>
            </w:r>
          </w:p>
          <w:p w14:paraId="139C208E" w14:textId="77777777" w:rsidR="007D70FF" w:rsidRPr="007D70FF" w:rsidRDefault="007D70FF">
            <w:pPr>
              <w:spacing w:after="58"/>
            </w:pPr>
            <w:r w:rsidRPr="007D70FF">
              <w:rPr>
                <w:rFonts w:eastAsia="Arial"/>
              </w:rPr>
              <w:t>RDA</w:t>
            </w:r>
          </w:p>
          <w:p w14:paraId="6799B61C" w14:textId="77777777" w:rsidR="007D70FF" w:rsidRPr="007D70FF" w:rsidRDefault="007D70FF">
            <w:pPr>
              <w:spacing w:after="58"/>
            </w:pPr>
            <w:r w:rsidRPr="007D70FF">
              <w:rPr>
                <w:rFonts w:eastAsia="Arial"/>
              </w:rPr>
              <w:t>Service providers</w:t>
            </w:r>
          </w:p>
          <w:p w14:paraId="0EEC37CD" w14:textId="77777777" w:rsidR="007D70FF" w:rsidRPr="007D70FF" w:rsidRDefault="007D70FF">
            <w:pPr>
              <w:spacing w:after="58"/>
            </w:pPr>
            <w:r w:rsidRPr="007D70FF">
              <w:rPr>
                <w:rFonts w:eastAsia="Arial"/>
              </w:rPr>
              <w:t>MHCT</w:t>
            </w:r>
          </w:p>
          <w:p w14:paraId="17256EF8" w14:textId="77777777" w:rsidR="007D70FF" w:rsidRPr="007D70FF" w:rsidRDefault="007D70FF">
            <w:pPr>
              <w:spacing w:after="58"/>
            </w:pPr>
            <w:r w:rsidRPr="007D70FF">
              <w:rPr>
                <w:rFonts w:eastAsia="Arial"/>
              </w:rPr>
              <w:t>RTOs</w:t>
            </w:r>
          </w:p>
          <w:p w14:paraId="121EDC1D" w14:textId="77777777" w:rsidR="007D70FF" w:rsidRPr="007D70FF" w:rsidRDefault="007D70FF">
            <w:pPr>
              <w:spacing w:after="58"/>
            </w:pPr>
            <w:proofErr w:type="spellStart"/>
            <w:r w:rsidRPr="007D70FF">
              <w:rPr>
                <w:rFonts w:eastAsia="Arial"/>
              </w:rPr>
              <w:t>TasCOSS</w:t>
            </w:r>
            <w:proofErr w:type="spellEnd"/>
          </w:p>
          <w:p w14:paraId="44EF0AF8" w14:textId="77777777" w:rsidR="007D70FF" w:rsidRPr="007D70FF" w:rsidRDefault="007D70FF">
            <w:pPr>
              <w:spacing w:after="58"/>
            </w:pPr>
            <w:r w:rsidRPr="007D70FF">
              <w:rPr>
                <w:rFonts w:eastAsia="Arial"/>
              </w:rPr>
              <w:t>LINCs</w:t>
            </w:r>
          </w:p>
          <w:p w14:paraId="21849C0B" w14:textId="77777777" w:rsidR="007D70FF" w:rsidRPr="007D70FF" w:rsidRDefault="007D70FF">
            <w:pPr>
              <w:spacing w:after="58"/>
            </w:pPr>
            <w:r w:rsidRPr="007D70FF">
              <w:rPr>
                <w:rFonts w:eastAsia="Arial"/>
              </w:rPr>
              <w:t>Skills Tas</w:t>
            </w:r>
          </w:p>
          <w:p w14:paraId="77632490" w14:textId="77777777" w:rsidR="007D70FF" w:rsidRPr="007D70FF" w:rsidRDefault="007D70FF">
            <w:pPr>
              <w:spacing w:after="0"/>
            </w:pPr>
            <w:r w:rsidRPr="007D70FF">
              <w:rPr>
                <w:rFonts w:eastAsia="Arial"/>
              </w:rPr>
              <w:t>DSOs</w:t>
            </w:r>
          </w:p>
        </w:tc>
        <w:tc>
          <w:tcPr>
            <w:tcW w:w="4253" w:type="dxa"/>
            <w:tcBorders>
              <w:top w:val="single" w:sz="4" w:space="0" w:color="000000"/>
              <w:left w:val="nil"/>
              <w:bottom w:val="single" w:sz="4" w:space="0" w:color="000000"/>
              <w:right w:val="nil"/>
            </w:tcBorders>
          </w:tcPr>
          <w:p w14:paraId="317EAEF6" w14:textId="77777777" w:rsidR="007D70FF" w:rsidRPr="007D70FF" w:rsidRDefault="007D70FF">
            <w:pPr>
              <w:spacing w:after="0"/>
            </w:pPr>
            <w:r w:rsidRPr="007D70FF">
              <w:rPr>
                <w:rFonts w:eastAsia="Arial"/>
              </w:rPr>
              <w:t>A Local Action Plan (LAP) is produced for each community engaged within six months of being funded.</w:t>
            </w:r>
          </w:p>
          <w:p w14:paraId="640AD693" w14:textId="77777777" w:rsidR="007D70FF" w:rsidRPr="007D70FF" w:rsidRDefault="007D70FF">
            <w:pPr>
              <w:spacing w:after="0"/>
            </w:pPr>
            <w:r w:rsidRPr="007D70FF">
              <w:rPr>
                <w:rFonts w:eastAsia="Arial"/>
              </w:rPr>
              <w:t>Community stakeholders report they have been actively involved and support the LAP, the plan is updated with appropriate actions.</w:t>
            </w:r>
          </w:p>
        </w:tc>
      </w:tr>
    </w:tbl>
    <w:p w14:paraId="60030181" w14:textId="77777777" w:rsidR="007D70FF" w:rsidRPr="007D70FF" w:rsidRDefault="007D70FF">
      <w:r w:rsidRPr="007D70FF">
        <w:br w:type="page"/>
      </w:r>
    </w:p>
    <w:p w14:paraId="6E5DA866" w14:textId="77777777" w:rsidR="007D70FF" w:rsidRPr="00504C5D" w:rsidRDefault="007D70FF" w:rsidP="00504C5D">
      <w:pPr>
        <w:shd w:val="clear" w:color="auto" w:fill="538135" w:themeFill="accent6" w:themeFillShade="BF"/>
        <w:spacing w:after="62"/>
        <w:ind w:left="-5" w:hanging="10"/>
        <w:rPr>
          <w:rFonts w:eastAsia="Arial"/>
          <w:b/>
          <w:color w:val="FFFFFF"/>
        </w:rPr>
      </w:pPr>
      <w:r w:rsidRPr="00504C5D">
        <w:rPr>
          <w:rFonts w:eastAsia="Arial"/>
          <w:b/>
          <w:color w:val="FFFFFF"/>
        </w:rPr>
        <w:lastRenderedPageBreak/>
        <w:t xml:space="preserve">Priority area </w:t>
      </w:r>
      <w:proofErr w:type="gramStart"/>
      <w:r w:rsidRPr="00504C5D">
        <w:rPr>
          <w:rFonts w:eastAsia="Arial"/>
          <w:b/>
          <w:color w:val="FFFFFF"/>
        </w:rPr>
        <w:t>2  UTILISATION</w:t>
      </w:r>
      <w:proofErr w:type="gramEnd"/>
    </w:p>
    <w:p w14:paraId="1A123889" w14:textId="77777777" w:rsidR="007D70FF" w:rsidRPr="007D70FF" w:rsidRDefault="007D70FF">
      <w:pPr>
        <w:spacing w:after="9"/>
        <w:ind w:left="39" w:hanging="10"/>
      </w:pPr>
      <w:r w:rsidRPr="007D70FF">
        <w:rPr>
          <w:rFonts w:eastAsia="Arial"/>
        </w:rPr>
        <w:t>Desired Outcome / Goal</w:t>
      </w:r>
    </w:p>
    <w:p w14:paraId="480F8D67" w14:textId="77777777" w:rsidR="007D70FF" w:rsidRPr="00504C5D" w:rsidRDefault="007D70FF">
      <w:pPr>
        <w:spacing w:after="72"/>
        <w:ind w:left="24" w:hanging="10"/>
      </w:pPr>
      <w:r w:rsidRPr="00504C5D">
        <w:rPr>
          <w:rFonts w:eastAsia="Arial"/>
        </w:rPr>
        <w:t>Encourage innovative and efficient use of the workforce.</w:t>
      </w:r>
    </w:p>
    <w:p w14:paraId="17B073A6" w14:textId="77777777" w:rsidR="007D70FF" w:rsidRPr="00504C5D" w:rsidRDefault="007D70FF" w:rsidP="00504C5D">
      <w:pPr>
        <w:shd w:val="clear" w:color="auto" w:fill="538135" w:themeFill="accent6" w:themeFillShade="BF"/>
        <w:spacing w:after="62"/>
        <w:ind w:left="-5" w:hanging="10"/>
        <w:rPr>
          <w:rFonts w:eastAsia="Arial"/>
          <w:b/>
          <w:color w:val="FFFFFF"/>
        </w:rPr>
      </w:pPr>
      <w:r w:rsidRPr="00504C5D">
        <w:rPr>
          <w:rFonts w:eastAsia="Arial"/>
          <w:b/>
          <w:color w:val="FFFFFF"/>
        </w:rPr>
        <w:t>Strategies</w:t>
      </w:r>
    </w:p>
    <w:p w14:paraId="2E4D4716" w14:textId="517632CE" w:rsidR="00504C5D" w:rsidRDefault="007D70FF" w:rsidP="00504C5D">
      <w:r w:rsidRPr="007D70FF">
        <w:t xml:space="preserve">2.1 Strengthen the ability to lead and innovate in an NDIS market </w:t>
      </w:r>
    </w:p>
    <w:p w14:paraId="32FC96F4" w14:textId="77777777" w:rsidR="00504C5D" w:rsidRDefault="007D70FF" w:rsidP="00504C5D">
      <w:r w:rsidRPr="007D70FF">
        <w:t xml:space="preserve">2.2 Support greater uptake of IT solutions in business operations </w:t>
      </w:r>
    </w:p>
    <w:p w14:paraId="3DADD610" w14:textId="77777777" w:rsidR="00504C5D" w:rsidRDefault="007D70FF" w:rsidP="00504C5D">
      <w:r w:rsidRPr="007D70FF">
        <w:t xml:space="preserve">2.3 Support the increased use of allied health assistants within the sector </w:t>
      </w:r>
    </w:p>
    <w:p w14:paraId="171ACECC" w14:textId="77777777" w:rsidR="00504C5D" w:rsidRDefault="007D70FF" w:rsidP="00504C5D">
      <w:r w:rsidRPr="007D70FF">
        <w:t xml:space="preserve">2.4 Support the sector to consolidate employment and minimise fragmentation of the workforce </w:t>
      </w:r>
    </w:p>
    <w:p w14:paraId="23ACA883" w14:textId="7A7C1BE2" w:rsidR="00504C5D" w:rsidRDefault="007D70FF" w:rsidP="00504C5D">
      <w:r w:rsidRPr="007D70FF">
        <w:t>2.5 Implement strategies to support an ageing workforce</w:t>
      </w:r>
    </w:p>
    <w:p w14:paraId="27D9AC88" w14:textId="64BC930E" w:rsidR="00504C5D" w:rsidRDefault="00504C5D" w:rsidP="00504C5D">
      <w:pPr>
        <w:pBdr>
          <w:bottom w:val="single" w:sz="4" w:space="1" w:color="auto"/>
        </w:pBdr>
      </w:pPr>
      <w:r w:rsidRPr="007D70FF">
        <w:t>2.6 Establish a research group to document and promote evidence-based practice</w:t>
      </w:r>
    </w:p>
    <w:p w14:paraId="675168DD" w14:textId="43337343" w:rsidR="007D70FF" w:rsidRPr="007D70FF" w:rsidRDefault="007D70FF" w:rsidP="00504C5D">
      <w:r w:rsidRPr="007D70FF">
        <w:br w:type="page"/>
      </w:r>
    </w:p>
    <w:p w14:paraId="3930E404" w14:textId="77777777" w:rsidR="007D70FF" w:rsidRPr="00504C5D" w:rsidRDefault="007D70FF" w:rsidP="00504C5D">
      <w:pPr>
        <w:shd w:val="clear" w:color="auto" w:fill="538135" w:themeFill="accent6" w:themeFillShade="BF"/>
        <w:spacing w:after="62"/>
        <w:ind w:left="-5" w:hanging="10"/>
        <w:rPr>
          <w:rFonts w:eastAsia="Arial"/>
          <w:b/>
          <w:color w:val="FFFFFF"/>
        </w:rPr>
      </w:pPr>
      <w:r w:rsidRPr="007D70FF">
        <w:rPr>
          <w:rFonts w:eastAsia="Arial"/>
          <w:b/>
          <w:color w:val="FFFFFF"/>
        </w:rPr>
        <w:lastRenderedPageBreak/>
        <w:t>Strategy 2.1 Strengthen leaders’ ability to innovate in an NDIS market</w:t>
      </w:r>
    </w:p>
    <w:p w14:paraId="23A83F5A" w14:textId="77777777" w:rsidR="007D70FF" w:rsidRPr="007D70FF" w:rsidRDefault="007D70FF">
      <w:pPr>
        <w:spacing w:after="0"/>
        <w:ind w:left="-5" w:hanging="10"/>
      </w:pPr>
      <w:r w:rsidRPr="007D70FF">
        <w:rPr>
          <w:rFonts w:eastAsia="Arial"/>
          <w:color w:val="595959"/>
        </w:rPr>
        <w:t>Desired Outcome / Goal</w:t>
      </w:r>
    </w:p>
    <w:p w14:paraId="089327A1" w14:textId="77777777" w:rsidR="007D70FF" w:rsidRPr="00504C5D" w:rsidRDefault="007D70FF">
      <w:pPr>
        <w:spacing w:after="0"/>
        <w:ind w:left="-5" w:hanging="10"/>
      </w:pPr>
      <w:r w:rsidRPr="00504C5D">
        <w:rPr>
          <w:rFonts w:eastAsia="Arial"/>
          <w:color w:val="595959"/>
        </w:rPr>
        <w:t>Senior leaders in the sector are exposed to innovative business models and become more skilled in the process of innovating</w:t>
      </w:r>
    </w:p>
    <w:tbl>
      <w:tblPr>
        <w:tblStyle w:val="TableGrid0"/>
        <w:tblW w:w="15187" w:type="dxa"/>
        <w:tblInd w:w="-19" w:type="dxa"/>
        <w:tblCellMar>
          <w:top w:w="35" w:type="dxa"/>
          <w:right w:w="95" w:type="dxa"/>
        </w:tblCellMar>
        <w:tblLook w:val="04A0" w:firstRow="1" w:lastRow="0" w:firstColumn="1" w:lastColumn="0" w:noHBand="0" w:noVBand="1"/>
      </w:tblPr>
      <w:tblGrid>
        <w:gridCol w:w="10"/>
        <w:gridCol w:w="1145"/>
        <w:gridCol w:w="766"/>
        <w:gridCol w:w="4052"/>
        <w:gridCol w:w="1134"/>
        <w:gridCol w:w="1249"/>
        <w:gridCol w:w="1134"/>
        <w:gridCol w:w="1701"/>
        <w:gridCol w:w="3996"/>
      </w:tblGrid>
      <w:tr w:rsidR="00B42D77" w:rsidRPr="007D70FF" w14:paraId="71E62F26" w14:textId="77777777" w:rsidTr="00A73952">
        <w:trPr>
          <w:trHeight w:val="414"/>
        </w:trPr>
        <w:tc>
          <w:tcPr>
            <w:tcW w:w="1155" w:type="dxa"/>
            <w:gridSpan w:val="2"/>
            <w:tcBorders>
              <w:top w:val="nil"/>
              <w:left w:val="nil"/>
              <w:bottom w:val="single" w:sz="4" w:space="0" w:color="D9D9D9"/>
              <w:right w:val="nil"/>
            </w:tcBorders>
            <w:shd w:val="clear" w:color="auto" w:fill="548235"/>
            <w:vAlign w:val="center"/>
          </w:tcPr>
          <w:p w14:paraId="10640D5A" w14:textId="77777777" w:rsidR="007D70FF" w:rsidRPr="007D70FF" w:rsidRDefault="007D70FF">
            <w:pPr>
              <w:spacing w:after="0"/>
              <w:ind w:left="19"/>
            </w:pPr>
            <w:r w:rsidRPr="007D70FF">
              <w:rPr>
                <w:rFonts w:eastAsia="Arial"/>
                <w:b/>
                <w:color w:val="FFFFFF"/>
              </w:rPr>
              <w:t>Progress</w:t>
            </w:r>
          </w:p>
        </w:tc>
        <w:tc>
          <w:tcPr>
            <w:tcW w:w="766" w:type="dxa"/>
            <w:tcBorders>
              <w:top w:val="nil"/>
              <w:left w:val="nil"/>
              <w:bottom w:val="single" w:sz="4" w:space="0" w:color="D9D9D9"/>
              <w:right w:val="nil"/>
            </w:tcBorders>
            <w:shd w:val="clear" w:color="auto" w:fill="548235"/>
            <w:vAlign w:val="center"/>
          </w:tcPr>
          <w:p w14:paraId="69610292" w14:textId="77777777" w:rsidR="007D70FF" w:rsidRPr="007D70FF" w:rsidRDefault="007D70FF">
            <w:pPr>
              <w:spacing w:after="0"/>
              <w:ind w:left="114"/>
              <w:jc w:val="center"/>
            </w:pPr>
            <w:r w:rsidRPr="007D70FF">
              <w:rPr>
                <w:rFonts w:eastAsia="Arial"/>
                <w:b/>
                <w:color w:val="FFFFFF"/>
              </w:rPr>
              <w:t>#</w:t>
            </w:r>
          </w:p>
        </w:tc>
        <w:tc>
          <w:tcPr>
            <w:tcW w:w="4052" w:type="dxa"/>
            <w:tcBorders>
              <w:top w:val="nil"/>
              <w:left w:val="nil"/>
              <w:bottom w:val="single" w:sz="4" w:space="0" w:color="D9D9D9"/>
              <w:right w:val="nil"/>
            </w:tcBorders>
            <w:shd w:val="clear" w:color="auto" w:fill="548235"/>
            <w:vAlign w:val="center"/>
          </w:tcPr>
          <w:p w14:paraId="49AC82D1" w14:textId="77777777" w:rsidR="007D70FF" w:rsidRPr="007D70FF" w:rsidRDefault="007D70FF">
            <w:pPr>
              <w:spacing w:after="0"/>
            </w:pPr>
            <w:r w:rsidRPr="007D70FF">
              <w:rPr>
                <w:rFonts w:eastAsia="Arial"/>
                <w:b/>
                <w:color w:val="FFFFFF"/>
              </w:rPr>
              <w:t>Actions</w:t>
            </w:r>
          </w:p>
        </w:tc>
        <w:tc>
          <w:tcPr>
            <w:tcW w:w="1134" w:type="dxa"/>
            <w:tcBorders>
              <w:top w:val="nil"/>
              <w:left w:val="nil"/>
              <w:bottom w:val="single" w:sz="4" w:space="0" w:color="D9D9D9"/>
              <w:right w:val="nil"/>
            </w:tcBorders>
            <w:shd w:val="clear" w:color="auto" w:fill="548235"/>
            <w:vAlign w:val="center"/>
          </w:tcPr>
          <w:p w14:paraId="7A23555A" w14:textId="77777777" w:rsidR="007D70FF" w:rsidRPr="007D70FF" w:rsidRDefault="007D70FF">
            <w:pPr>
              <w:spacing w:after="0"/>
            </w:pPr>
            <w:r w:rsidRPr="007D70FF">
              <w:rPr>
                <w:rFonts w:eastAsia="Arial"/>
                <w:b/>
                <w:color w:val="FFFFFF"/>
              </w:rPr>
              <w:t>Start date</w:t>
            </w:r>
          </w:p>
        </w:tc>
        <w:tc>
          <w:tcPr>
            <w:tcW w:w="1249" w:type="dxa"/>
            <w:tcBorders>
              <w:top w:val="nil"/>
              <w:left w:val="nil"/>
              <w:bottom w:val="single" w:sz="4" w:space="0" w:color="D9D9D9"/>
              <w:right w:val="nil"/>
            </w:tcBorders>
            <w:shd w:val="clear" w:color="auto" w:fill="548235"/>
            <w:vAlign w:val="center"/>
          </w:tcPr>
          <w:p w14:paraId="388E5E33" w14:textId="77777777" w:rsidR="007D70FF" w:rsidRPr="007D70FF" w:rsidRDefault="007D70FF">
            <w:pPr>
              <w:spacing w:after="0"/>
              <w:ind w:left="34"/>
            </w:pPr>
            <w:r w:rsidRPr="007D70FF">
              <w:rPr>
                <w:rFonts w:eastAsia="Arial"/>
                <w:b/>
                <w:color w:val="FFFFFF"/>
              </w:rPr>
              <w:t>End date</w:t>
            </w:r>
          </w:p>
        </w:tc>
        <w:tc>
          <w:tcPr>
            <w:tcW w:w="1134" w:type="dxa"/>
            <w:tcBorders>
              <w:top w:val="nil"/>
              <w:left w:val="nil"/>
              <w:bottom w:val="single" w:sz="4" w:space="0" w:color="D9D9D9"/>
              <w:right w:val="nil"/>
            </w:tcBorders>
            <w:shd w:val="clear" w:color="auto" w:fill="548235"/>
            <w:vAlign w:val="center"/>
          </w:tcPr>
          <w:p w14:paraId="48C091C9" w14:textId="77777777" w:rsidR="007D70FF" w:rsidRPr="007D70FF" w:rsidRDefault="007D70FF">
            <w:pPr>
              <w:spacing w:after="0"/>
            </w:pPr>
            <w:r w:rsidRPr="007D70FF">
              <w:rPr>
                <w:rFonts w:eastAsia="Arial"/>
                <w:b/>
                <w:color w:val="FFFFFF"/>
              </w:rPr>
              <w:t xml:space="preserve">Funding source </w:t>
            </w:r>
          </w:p>
        </w:tc>
        <w:tc>
          <w:tcPr>
            <w:tcW w:w="1701" w:type="dxa"/>
            <w:tcBorders>
              <w:top w:val="nil"/>
              <w:left w:val="nil"/>
              <w:bottom w:val="single" w:sz="4" w:space="0" w:color="D9D9D9"/>
              <w:right w:val="nil"/>
            </w:tcBorders>
            <w:shd w:val="clear" w:color="auto" w:fill="548235"/>
            <w:vAlign w:val="center"/>
          </w:tcPr>
          <w:p w14:paraId="1EA59BE5" w14:textId="77777777" w:rsidR="007D70FF" w:rsidRPr="007D70FF" w:rsidRDefault="007D70FF">
            <w:pPr>
              <w:spacing w:after="0"/>
            </w:pPr>
            <w:r w:rsidRPr="007D70FF">
              <w:rPr>
                <w:rFonts w:eastAsia="Arial"/>
                <w:b/>
                <w:color w:val="FFFFFF"/>
              </w:rPr>
              <w:t>Other key stakeholders</w:t>
            </w:r>
          </w:p>
        </w:tc>
        <w:tc>
          <w:tcPr>
            <w:tcW w:w="3996" w:type="dxa"/>
            <w:tcBorders>
              <w:top w:val="nil"/>
              <w:left w:val="nil"/>
              <w:bottom w:val="single" w:sz="4" w:space="0" w:color="D9D9D9"/>
              <w:right w:val="nil"/>
            </w:tcBorders>
            <w:shd w:val="clear" w:color="auto" w:fill="548235"/>
            <w:vAlign w:val="center"/>
          </w:tcPr>
          <w:p w14:paraId="525A6BCB" w14:textId="77777777" w:rsidR="007D70FF" w:rsidRPr="007D70FF" w:rsidRDefault="007D70FF">
            <w:pPr>
              <w:spacing w:after="0"/>
            </w:pPr>
            <w:r w:rsidRPr="007D70FF">
              <w:rPr>
                <w:rFonts w:eastAsia="Arial"/>
                <w:b/>
                <w:color w:val="FFFFFF"/>
              </w:rPr>
              <w:t>Performance Indicators</w:t>
            </w:r>
          </w:p>
        </w:tc>
      </w:tr>
      <w:tr w:rsidR="00B42D77" w:rsidRPr="007D70FF" w14:paraId="265CB53E" w14:textId="77777777" w:rsidTr="00A73952">
        <w:trPr>
          <w:trHeight w:val="1242"/>
        </w:trPr>
        <w:tc>
          <w:tcPr>
            <w:tcW w:w="1155" w:type="dxa"/>
            <w:gridSpan w:val="2"/>
            <w:tcBorders>
              <w:top w:val="single" w:sz="4" w:space="0" w:color="D9D9D9"/>
              <w:left w:val="nil"/>
              <w:bottom w:val="single" w:sz="4" w:space="0" w:color="000000"/>
              <w:right w:val="nil"/>
            </w:tcBorders>
            <w:shd w:val="clear" w:color="auto" w:fill="C6EFCE"/>
            <w:vAlign w:val="center"/>
          </w:tcPr>
          <w:p w14:paraId="26ABADEE" w14:textId="77777777" w:rsidR="007D70FF" w:rsidRPr="007D70FF" w:rsidRDefault="007D70FF">
            <w:pPr>
              <w:spacing w:after="0"/>
              <w:ind w:left="130"/>
              <w:jc w:val="center"/>
            </w:pPr>
            <w:r w:rsidRPr="007D70FF">
              <w:rPr>
                <w:rFonts w:eastAsia="Arial"/>
              </w:rPr>
              <w:t>On track</w:t>
            </w:r>
          </w:p>
        </w:tc>
        <w:tc>
          <w:tcPr>
            <w:tcW w:w="766" w:type="dxa"/>
            <w:tcBorders>
              <w:top w:val="single" w:sz="4" w:space="0" w:color="D9D9D9"/>
              <w:left w:val="nil"/>
              <w:bottom w:val="single" w:sz="4" w:space="0" w:color="000000"/>
              <w:right w:val="nil"/>
            </w:tcBorders>
          </w:tcPr>
          <w:p w14:paraId="233C574F" w14:textId="77777777" w:rsidR="007D70FF" w:rsidRPr="007D70FF" w:rsidRDefault="007D70FF">
            <w:pPr>
              <w:spacing w:after="0"/>
              <w:ind w:left="110"/>
            </w:pPr>
            <w:r w:rsidRPr="007D70FF">
              <w:rPr>
                <w:rFonts w:eastAsia="Arial"/>
              </w:rPr>
              <w:t>2.1.A</w:t>
            </w:r>
          </w:p>
        </w:tc>
        <w:tc>
          <w:tcPr>
            <w:tcW w:w="4052" w:type="dxa"/>
            <w:tcBorders>
              <w:top w:val="single" w:sz="4" w:space="0" w:color="D9D9D9"/>
              <w:left w:val="nil"/>
              <w:bottom w:val="single" w:sz="4" w:space="0" w:color="000000"/>
              <w:right w:val="nil"/>
            </w:tcBorders>
          </w:tcPr>
          <w:p w14:paraId="5CEE2EFD" w14:textId="77777777" w:rsidR="007D70FF" w:rsidRPr="007D70FF" w:rsidRDefault="007D70FF">
            <w:pPr>
              <w:spacing w:after="0"/>
              <w:ind w:right="20"/>
            </w:pPr>
            <w:r w:rsidRPr="007D70FF">
              <w:rPr>
                <w:rFonts w:eastAsia="Arial"/>
              </w:rPr>
              <w:t xml:space="preserve">Establish </w:t>
            </w:r>
            <w:proofErr w:type="gramStart"/>
            <w:r w:rsidRPr="007D70FF">
              <w:rPr>
                <w:rFonts w:eastAsia="Arial"/>
              </w:rPr>
              <w:t>an</w:t>
            </w:r>
            <w:proofErr w:type="gramEnd"/>
            <w:r w:rsidRPr="007D70FF">
              <w:rPr>
                <w:rFonts w:eastAsia="Arial"/>
              </w:rPr>
              <w:t xml:space="preserve"> leadership innovation network for senior managers. Format may take the form of bi-monthly meetings with a focus on a specific topic to provide opportunities to share ideas and experiences. Seeks to balance financial imperatives with service quality - including promotion of positive behaviour support framework.</w:t>
            </w:r>
          </w:p>
          <w:p w14:paraId="388D9014" w14:textId="77777777" w:rsidR="007D70FF" w:rsidRPr="007D70FF" w:rsidRDefault="007D70FF">
            <w:pPr>
              <w:spacing w:after="0"/>
            </w:pPr>
            <w:r w:rsidRPr="007D70FF">
              <w:rPr>
                <w:rFonts w:eastAsia="Arial"/>
              </w:rPr>
              <w:t>All are same - Actions 2.1.A, 3.1.B and 3.3.F</w:t>
            </w:r>
          </w:p>
          <w:p w14:paraId="29DD25E2" w14:textId="77777777" w:rsidR="007D70FF" w:rsidRPr="007D70FF" w:rsidRDefault="007D70FF">
            <w:pPr>
              <w:spacing w:after="0"/>
            </w:pPr>
            <w:r w:rsidRPr="007D70FF">
              <w:rPr>
                <w:rFonts w:eastAsia="Arial"/>
              </w:rPr>
              <w:t>Links with Action 2.2.A</w:t>
            </w:r>
          </w:p>
        </w:tc>
        <w:tc>
          <w:tcPr>
            <w:tcW w:w="1134" w:type="dxa"/>
            <w:tcBorders>
              <w:top w:val="single" w:sz="4" w:space="0" w:color="D9D9D9"/>
              <w:left w:val="nil"/>
              <w:bottom w:val="single" w:sz="4" w:space="0" w:color="000000"/>
              <w:right w:val="nil"/>
            </w:tcBorders>
          </w:tcPr>
          <w:p w14:paraId="2403280B" w14:textId="77777777" w:rsidR="007D70FF" w:rsidRPr="007D70FF" w:rsidRDefault="007D70FF">
            <w:pPr>
              <w:spacing w:after="0"/>
              <w:ind w:left="34"/>
            </w:pPr>
            <w:r w:rsidRPr="007D70FF">
              <w:rPr>
                <w:rFonts w:eastAsia="Arial"/>
              </w:rPr>
              <w:t>1-May-17</w:t>
            </w:r>
          </w:p>
        </w:tc>
        <w:tc>
          <w:tcPr>
            <w:tcW w:w="1249" w:type="dxa"/>
            <w:tcBorders>
              <w:top w:val="single" w:sz="4" w:space="0" w:color="D9D9D9"/>
              <w:left w:val="nil"/>
              <w:bottom w:val="single" w:sz="4" w:space="0" w:color="000000"/>
              <w:right w:val="nil"/>
            </w:tcBorders>
          </w:tcPr>
          <w:p w14:paraId="2823F8C7" w14:textId="77777777" w:rsidR="007D70FF" w:rsidRPr="007D70FF" w:rsidRDefault="007D70FF">
            <w:pPr>
              <w:spacing w:after="0"/>
              <w:ind w:left="14"/>
            </w:pPr>
            <w:r w:rsidRPr="007D70FF">
              <w:rPr>
                <w:rFonts w:eastAsia="Arial"/>
              </w:rPr>
              <w:t>30-Jun-18</w:t>
            </w:r>
          </w:p>
        </w:tc>
        <w:tc>
          <w:tcPr>
            <w:tcW w:w="1134" w:type="dxa"/>
            <w:tcBorders>
              <w:top w:val="single" w:sz="4" w:space="0" w:color="D9D9D9"/>
              <w:left w:val="nil"/>
              <w:bottom w:val="single" w:sz="4" w:space="0" w:color="000000"/>
              <w:right w:val="nil"/>
            </w:tcBorders>
          </w:tcPr>
          <w:p w14:paraId="070BA86A" w14:textId="77777777" w:rsidR="007D70FF" w:rsidRPr="007D70FF" w:rsidRDefault="007D70FF">
            <w:pPr>
              <w:spacing w:after="0"/>
            </w:pPr>
            <w:r w:rsidRPr="007D70FF">
              <w:rPr>
                <w:rFonts w:eastAsia="Arial"/>
              </w:rPr>
              <w:t>DHHS SDF</w:t>
            </w:r>
          </w:p>
        </w:tc>
        <w:tc>
          <w:tcPr>
            <w:tcW w:w="1701" w:type="dxa"/>
            <w:tcBorders>
              <w:top w:val="single" w:sz="4" w:space="0" w:color="D9D9D9"/>
              <w:left w:val="nil"/>
              <w:bottom w:val="single" w:sz="4" w:space="0" w:color="000000"/>
              <w:right w:val="nil"/>
            </w:tcBorders>
          </w:tcPr>
          <w:p w14:paraId="65488DDF" w14:textId="77777777" w:rsidR="007D70FF" w:rsidRPr="007D70FF" w:rsidRDefault="007D70FF">
            <w:pPr>
              <w:spacing w:after="0"/>
            </w:pPr>
            <w:r w:rsidRPr="007D70FF">
              <w:rPr>
                <w:rFonts w:eastAsia="Arial"/>
              </w:rPr>
              <w:t>Service providers</w:t>
            </w:r>
          </w:p>
        </w:tc>
        <w:tc>
          <w:tcPr>
            <w:tcW w:w="3996" w:type="dxa"/>
            <w:tcBorders>
              <w:top w:val="single" w:sz="4" w:space="0" w:color="D9D9D9"/>
              <w:left w:val="nil"/>
              <w:bottom w:val="single" w:sz="4" w:space="0" w:color="000000"/>
              <w:right w:val="nil"/>
            </w:tcBorders>
          </w:tcPr>
          <w:p w14:paraId="2B779A06" w14:textId="77777777" w:rsidR="007D70FF" w:rsidRPr="007D70FF" w:rsidRDefault="007D70FF">
            <w:pPr>
              <w:spacing w:after="0"/>
              <w:ind w:right="52"/>
              <w:jc w:val="both"/>
            </w:pPr>
            <w:r w:rsidRPr="007D70FF">
              <w:rPr>
                <w:rFonts w:eastAsia="Arial"/>
              </w:rPr>
              <w:t>Members report engagement was beneficial and they have applied learnings to their workplace.</w:t>
            </w:r>
          </w:p>
        </w:tc>
      </w:tr>
      <w:tr w:rsidR="00B42D77" w:rsidRPr="007D70FF" w14:paraId="3FF6918F" w14:textId="77777777" w:rsidTr="00A73952">
        <w:trPr>
          <w:trHeight w:val="596"/>
        </w:trPr>
        <w:tc>
          <w:tcPr>
            <w:tcW w:w="1155" w:type="dxa"/>
            <w:gridSpan w:val="2"/>
            <w:tcBorders>
              <w:top w:val="single" w:sz="4" w:space="0" w:color="000000"/>
              <w:left w:val="nil"/>
              <w:bottom w:val="single" w:sz="4" w:space="0" w:color="000000"/>
              <w:right w:val="nil"/>
            </w:tcBorders>
            <w:shd w:val="clear" w:color="auto" w:fill="C6EFCE"/>
            <w:vAlign w:val="center"/>
          </w:tcPr>
          <w:p w14:paraId="4DA1D5ED" w14:textId="77777777" w:rsidR="007D70FF" w:rsidRPr="007D70FF" w:rsidRDefault="007D70FF">
            <w:pPr>
              <w:spacing w:after="0"/>
              <w:ind w:left="128"/>
              <w:jc w:val="center"/>
            </w:pPr>
            <w:r w:rsidRPr="007D70FF">
              <w:rPr>
                <w:rFonts w:eastAsia="Arial"/>
              </w:rPr>
              <w:t>Ongoing</w:t>
            </w:r>
          </w:p>
        </w:tc>
        <w:tc>
          <w:tcPr>
            <w:tcW w:w="766" w:type="dxa"/>
            <w:tcBorders>
              <w:top w:val="single" w:sz="4" w:space="0" w:color="000000"/>
              <w:left w:val="nil"/>
              <w:bottom w:val="single" w:sz="4" w:space="0" w:color="000000"/>
              <w:right w:val="nil"/>
            </w:tcBorders>
          </w:tcPr>
          <w:p w14:paraId="5498CD19" w14:textId="77777777" w:rsidR="007D70FF" w:rsidRPr="007D70FF" w:rsidRDefault="007D70FF">
            <w:pPr>
              <w:spacing w:after="0"/>
              <w:ind w:left="19"/>
            </w:pPr>
            <w:r w:rsidRPr="007D70FF">
              <w:rPr>
                <w:rFonts w:eastAsia="Arial"/>
              </w:rPr>
              <w:t>2.1.B</w:t>
            </w:r>
          </w:p>
        </w:tc>
        <w:tc>
          <w:tcPr>
            <w:tcW w:w="4052" w:type="dxa"/>
            <w:tcBorders>
              <w:top w:val="single" w:sz="4" w:space="0" w:color="000000"/>
              <w:left w:val="nil"/>
              <w:bottom w:val="single" w:sz="4" w:space="0" w:color="000000"/>
              <w:right w:val="nil"/>
            </w:tcBorders>
          </w:tcPr>
          <w:p w14:paraId="0501166C" w14:textId="77777777" w:rsidR="007D70FF" w:rsidRPr="007D70FF" w:rsidRDefault="007D70FF">
            <w:pPr>
              <w:spacing w:after="0"/>
              <w:ind w:right="14"/>
              <w:jc w:val="both"/>
            </w:pPr>
            <w:r w:rsidRPr="007D70FF">
              <w:rPr>
                <w:rFonts w:eastAsia="Arial"/>
              </w:rPr>
              <w:t>Facilitate connections between Tasmanian services and those from other trial sites as well as with organisations that can provide specialist advice.</w:t>
            </w:r>
          </w:p>
        </w:tc>
        <w:tc>
          <w:tcPr>
            <w:tcW w:w="1134" w:type="dxa"/>
            <w:tcBorders>
              <w:top w:val="single" w:sz="4" w:space="0" w:color="000000"/>
              <w:left w:val="nil"/>
              <w:bottom w:val="single" w:sz="4" w:space="0" w:color="000000"/>
              <w:right w:val="nil"/>
            </w:tcBorders>
          </w:tcPr>
          <w:p w14:paraId="15C5D4A6" w14:textId="77777777" w:rsidR="007D70FF" w:rsidRPr="007D70FF" w:rsidRDefault="007D70FF">
            <w:pPr>
              <w:spacing w:after="0"/>
              <w:ind w:left="58"/>
            </w:pPr>
            <w:r w:rsidRPr="007D70FF">
              <w:rPr>
                <w:rFonts w:eastAsia="Arial"/>
              </w:rPr>
              <w:t>Ongoing</w:t>
            </w:r>
          </w:p>
        </w:tc>
        <w:tc>
          <w:tcPr>
            <w:tcW w:w="1249" w:type="dxa"/>
            <w:tcBorders>
              <w:top w:val="single" w:sz="4" w:space="0" w:color="000000"/>
              <w:left w:val="nil"/>
              <w:bottom w:val="single" w:sz="4" w:space="0" w:color="000000"/>
              <w:right w:val="nil"/>
            </w:tcBorders>
          </w:tcPr>
          <w:p w14:paraId="617BAC9C" w14:textId="77777777" w:rsidR="007D70FF" w:rsidRPr="007D70FF" w:rsidRDefault="007D70FF">
            <w:pPr>
              <w:spacing w:after="0"/>
              <w:ind w:left="14"/>
            </w:pPr>
            <w:r w:rsidRPr="007D70FF">
              <w:rPr>
                <w:rFonts w:eastAsia="Arial"/>
              </w:rPr>
              <w:t>30-Jun-18</w:t>
            </w:r>
          </w:p>
        </w:tc>
        <w:tc>
          <w:tcPr>
            <w:tcW w:w="1134" w:type="dxa"/>
            <w:tcBorders>
              <w:top w:val="single" w:sz="4" w:space="0" w:color="000000"/>
              <w:left w:val="nil"/>
              <w:bottom w:val="single" w:sz="4" w:space="0" w:color="000000"/>
              <w:right w:val="nil"/>
            </w:tcBorders>
          </w:tcPr>
          <w:p w14:paraId="6099C160" w14:textId="77777777" w:rsidR="007D70FF" w:rsidRPr="007D70FF" w:rsidRDefault="007D70FF">
            <w:pPr>
              <w:spacing w:after="0"/>
            </w:pPr>
            <w:r w:rsidRPr="007D70FF">
              <w:rPr>
                <w:rFonts w:eastAsia="Arial"/>
              </w:rPr>
              <w:t>NA</w:t>
            </w:r>
          </w:p>
        </w:tc>
        <w:tc>
          <w:tcPr>
            <w:tcW w:w="1701" w:type="dxa"/>
            <w:tcBorders>
              <w:top w:val="single" w:sz="4" w:space="0" w:color="000000"/>
              <w:left w:val="nil"/>
              <w:bottom w:val="single" w:sz="4" w:space="0" w:color="000000"/>
              <w:right w:val="nil"/>
            </w:tcBorders>
          </w:tcPr>
          <w:p w14:paraId="059C5E83" w14:textId="77777777" w:rsidR="007D70FF" w:rsidRPr="007D70FF" w:rsidRDefault="007D70FF">
            <w:pPr>
              <w:spacing w:after="0"/>
            </w:pPr>
            <w:r w:rsidRPr="007D70FF">
              <w:rPr>
                <w:rFonts w:eastAsia="Arial"/>
              </w:rPr>
              <w:t>Service providers</w:t>
            </w:r>
          </w:p>
        </w:tc>
        <w:tc>
          <w:tcPr>
            <w:tcW w:w="3996" w:type="dxa"/>
            <w:tcBorders>
              <w:top w:val="single" w:sz="4" w:space="0" w:color="000000"/>
              <w:left w:val="nil"/>
              <w:bottom w:val="single" w:sz="4" w:space="0" w:color="000000"/>
              <w:right w:val="nil"/>
            </w:tcBorders>
          </w:tcPr>
          <w:p w14:paraId="5AE28AE0" w14:textId="77777777" w:rsidR="007D70FF" w:rsidRPr="007D70FF" w:rsidRDefault="007D70FF">
            <w:pPr>
              <w:spacing w:after="0"/>
              <w:jc w:val="both"/>
            </w:pPr>
            <w:r w:rsidRPr="007D70FF">
              <w:rPr>
                <w:rFonts w:eastAsia="Arial"/>
              </w:rPr>
              <w:t>Opportunistic linking of services is exploited where appropriate.</w:t>
            </w:r>
          </w:p>
        </w:tc>
      </w:tr>
      <w:tr w:rsidR="00A73952" w:rsidRPr="007D70FF" w14:paraId="44906D4F" w14:textId="77777777" w:rsidTr="00A41726">
        <w:trPr>
          <w:gridBefore w:val="1"/>
          <w:wBefore w:w="10" w:type="dxa"/>
          <w:trHeight w:val="682"/>
        </w:trPr>
        <w:tc>
          <w:tcPr>
            <w:tcW w:w="1911" w:type="dxa"/>
            <w:gridSpan w:val="2"/>
            <w:tcBorders>
              <w:top w:val="single" w:sz="8" w:space="0" w:color="000000"/>
              <w:left w:val="single" w:sz="8" w:space="0" w:color="000000"/>
              <w:bottom w:val="single" w:sz="8" w:space="0" w:color="000000"/>
              <w:right w:val="single" w:sz="8" w:space="0" w:color="000000"/>
            </w:tcBorders>
            <w:vAlign w:val="center"/>
          </w:tcPr>
          <w:p w14:paraId="713B0126" w14:textId="7750A81F" w:rsidR="007D70FF" w:rsidRPr="007D70FF" w:rsidRDefault="007D70FF" w:rsidP="00B42D77">
            <w:pPr>
              <w:spacing w:after="0"/>
              <w:ind w:left="96"/>
            </w:pPr>
            <w:r w:rsidRPr="007D70FF">
              <w:rPr>
                <w:rFonts w:eastAsia="Arial"/>
              </w:rPr>
              <w:t>Complete</w:t>
            </w:r>
          </w:p>
        </w:tc>
        <w:tc>
          <w:tcPr>
            <w:tcW w:w="4052" w:type="dxa"/>
            <w:tcBorders>
              <w:top w:val="single" w:sz="4" w:space="0" w:color="000000"/>
              <w:left w:val="single" w:sz="8" w:space="0" w:color="000000"/>
              <w:bottom w:val="single" w:sz="4" w:space="0" w:color="000000"/>
              <w:right w:val="nil"/>
            </w:tcBorders>
            <w:vAlign w:val="center"/>
          </w:tcPr>
          <w:p w14:paraId="7FA805B6" w14:textId="01C2BA7F" w:rsidR="007D70FF" w:rsidRPr="007D70FF" w:rsidRDefault="007D70FF" w:rsidP="00B42D77">
            <w:pPr>
              <w:spacing w:after="0"/>
            </w:pPr>
            <w:r w:rsidRPr="007D70FF">
              <w:rPr>
                <w:rFonts w:eastAsia="Arial"/>
              </w:rPr>
              <w:t>R</w:t>
            </w:r>
            <w:r w:rsidR="00B42D77">
              <w:rPr>
                <w:rFonts w:eastAsia="Arial"/>
              </w:rPr>
              <w:t xml:space="preserve">un a business </w:t>
            </w:r>
            <w:r w:rsidRPr="007D70FF">
              <w:rPr>
                <w:rFonts w:eastAsia="Arial"/>
              </w:rPr>
              <w:t xml:space="preserve">innovation forum showcasing innovative solutions to working in an environment of individualised funding. Include a focus on the process of innovating. </w:t>
            </w:r>
          </w:p>
        </w:tc>
        <w:tc>
          <w:tcPr>
            <w:tcW w:w="1134" w:type="dxa"/>
            <w:tcBorders>
              <w:top w:val="single" w:sz="4" w:space="0" w:color="000000"/>
              <w:left w:val="nil"/>
              <w:bottom w:val="single" w:sz="4" w:space="0" w:color="000000"/>
              <w:right w:val="nil"/>
            </w:tcBorders>
          </w:tcPr>
          <w:p w14:paraId="6BF02182" w14:textId="77777777" w:rsidR="007D70FF" w:rsidRPr="007D70FF" w:rsidRDefault="007D70FF">
            <w:pPr>
              <w:spacing w:after="0"/>
              <w:ind w:left="58"/>
            </w:pPr>
            <w:r w:rsidRPr="007D70FF">
              <w:rPr>
                <w:rFonts w:eastAsia="Arial"/>
              </w:rPr>
              <w:t>Ongoing</w:t>
            </w:r>
          </w:p>
        </w:tc>
        <w:tc>
          <w:tcPr>
            <w:tcW w:w="1249" w:type="dxa"/>
            <w:tcBorders>
              <w:top w:val="single" w:sz="4" w:space="0" w:color="000000"/>
              <w:left w:val="nil"/>
              <w:bottom w:val="single" w:sz="4" w:space="0" w:color="000000"/>
              <w:right w:val="nil"/>
            </w:tcBorders>
          </w:tcPr>
          <w:p w14:paraId="764264F2" w14:textId="77777777" w:rsidR="007D70FF" w:rsidRPr="007D70FF" w:rsidRDefault="007D70FF">
            <w:pPr>
              <w:spacing w:after="0"/>
            </w:pPr>
            <w:r w:rsidRPr="007D70FF">
              <w:rPr>
                <w:rFonts w:eastAsia="Arial"/>
              </w:rPr>
              <w:t>31-Dec-16</w:t>
            </w:r>
          </w:p>
        </w:tc>
        <w:tc>
          <w:tcPr>
            <w:tcW w:w="1134" w:type="dxa"/>
            <w:tcBorders>
              <w:top w:val="single" w:sz="4" w:space="0" w:color="000000"/>
              <w:left w:val="nil"/>
              <w:bottom w:val="single" w:sz="4" w:space="0" w:color="000000"/>
              <w:right w:val="nil"/>
            </w:tcBorders>
          </w:tcPr>
          <w:p w14:paraId="6C278754" w14:textId="77777777" w:rsidR="007D70FF" w:rsidRPr="007D70FF" w:rsidRDefault="007D70FF">
            <w:pPr>
              <w:spacing w:after="0"/>
            </w:pPr>
            <w:r w:rsidRPr="007D70FF">
              <w:rPr>
                <w:rFonts w:eastAsia="Arial"/>
              </w:rPr>
              <w:t>DOI</w:t>
            </w:r>
          </w:p>
        </w:tc>
        <w:tc>
          <w:tcPr>
            <w:tcW w:w="1701" w:type="dxa"/>
            <w:tcBorders>
              <w:top w:val="single" w:sz="4" w:space="0" w:color="000000"/>
              <w:left w:val="nil"/>
              <w:bottom w:val="single" w:sz="4" w:space="0" w:color="000000"/>
              <w:right w:val="nil"/>
            </w:tcBorders>
          </w:tcPr>
          <w:p w14:paraId="13015ADE" w14:textId="77777777" w:rsidR="007D70FF" w:rsidRPr="007D70FF" w:rsidRDefault="007D70FF">
            <w:pPr>
              <w:spacing w:after="58"/>
            </w:pPr>
            <w:r w:rsidRPr="007D70FF">
              <w:rPr>
                <w:rFonts w:eastAsia="Arial"/>
              </w:rPr>
              <w:t>Quartz Consulting</w:t>
            </w:r>
          </w:p>
          <w:p w14:paraId="3607C087" w14:textId="77777777" w:rsidR="007D70FF" w:rsidRPr="007D70FF" w:rsidRDefault="007D70FF">
            <w:pPr>
              <w:spacing w:after="0"/>
            </w:pPr>
            <w:r w:rsidRPr="007D70FF">
              <w:rPr>
                <w:rFonts w:eastAsia="Arial"/>
              </w:rPr>
              <w:t>Service providers</w:t>
            </w:r>
          </w:p>
        </w:tc>
        <w:tc>
          <w:tcPr>
            <w:tcW w:w="3996" w:type="dxa"/>
            <w:tcBorders>
              <w:top w:val="single" w:sz="4" w:space="0" w:color="000000"/>
              <w:left w:val="nil"/>
              <w:bottom w:val="single" w:sz="4" w:space="0" w:color="000000"/>
              <w:right w:val="single" w:sz="4" w:space="0" w:color="000000"/>
            </w:tcBorders>
          </w:tcPr>
          <w:p w14:paraId="6271D8A0" w14:textId="77777777" w:rsidR="007D70FF" w:rsidRPr="007D70FF" w:rsidRDefault="007D70FF">
            <w:pPr>
              <w:spacing w:after="0"/>
              <w:ind w:right="82"/>
              <w:jc w:val="both"/>
            </w:pPr>
            <w:r w:rsidRPr="007D70FF">
              <w:rPr>
                <w:rFonts w:eastAsia="Arial"/>
              </w:rPr>
              <w:t>Forum run 12 Feb 2016. 45 attendees representing 28 services from all around the State.</w:t>
            </w:r>
          </w:p>
        </w:tc>
      </w:tr>
    </w:tbl>
    <w:p w14:paraId="517AEA21" w14:textId="06F438D2" w:rsidR="004B3F1C" w:rsidRDefault="004B3F1C">
      <w:pPr>
        <w:spacing w:after="0" w:line="240" w:lineRule="auto"/>
        <w:rPr>
          <w:rFonts w:eastAsia="Arial"/>
          <w:b/>
          <w:color w:val="FFFFFF"/>
        </w:rPr>
      </w:pPr>
    </w:p>
    <w:p w14:paraId="63E49E27" w14:textId="53A73A78" w:rsidR="007D70FF" w:rsidRPr="004B3F1C" w:rsidRDefault="007D70FF" w:rsidP="004B3F1C">
      <w:pPr>
        <w:shd w:val="clear" w:color="auto" w:fill="538135" w:themeFill="accent6" w:themeFillShade="BF"/>
        <w:spacing w:after="62"/>
        <w:rPr>
          <w:rFonts w:eastAsia="Arial"/>
          <w:b/>
          <w:color w:val="FFFFFF"/>
        </w:rPr>
      </w:pPr>
      <w:r w:rsidRPr="007D70FF">
        <w:rPr>
          <w:rFonts w:eastAsia="Arial"/>
          <w:b/>
          <w:color w:val="FFFFFF"/>
        </w:rPr>
        <w:lastRenderedPageBreak/>
        <w:t>Strategy 2.2 Support greater uptake of IT solutions in business operations</w:t>
      </w:r>
    </w:p>
    <w:p w14:paraId="549419CE" w14:textId="77777777" w:rsidR="007D70FF" w:rsidRPr="007D70FF" w:rsidRDefault="007D70FF" w:rsidP="004B3F1C">
      <w:pPr>
        <w:spacing w:after="0"/>
        <w:ind w:hanging="10"/>
      </w:pPr>
      <w:r w:rsidRPr="007D70FF">
        <w:rPr>
          <w:rFonts w:eastAsia="Arial"/>
          <w:color w:val="595959"/>
        </w:rPr>
        <w:t>Desired Outcome / Goal</w:t>
      </w:r>
    </w:p>
    <w:p w14:paraId="50AED34B" w14:textId="77777777" w:rsidR="007D70FF" w:rsidRPr="00EC7765" w:rsidRDefault="007D70FF" w:rsidP="004B3F1C">
      <w:pPr>
        <w:spacing w:after="0"/>
        <w:ind w:hanging="10"/>
      </w:pPr>
      <w:r w:rsidRPr="00EC7765">
        <w:rPr>
          <w:rFonts w:eastAsia="Arial"/>
          <w:color w:val="595959"/>
        </w:rPr>
        <w:t xml:space="preserve">Enable efficiencies to be adopted by services through the use technology based solutions. </w:t>
      </w:r>
    </w:p>
    <w:tbl>
      <w:tblPr>
        <w:tblStyle w:val="TableGrid0"/>
        <w:tblW w:w="15168" w:type="dxa"/>
        <w:tblInd w:w="0" w:type="dxa"/>
        <w:tblCellMar>
          <w:top w:w="34" w:type="dxa"/>
          <w:right w:w="67" w:type="dxa"/>
        </w:tblCellMar>
        <w:tblLook w:val="04A0" w:firstRow="1" w:lastRow="0" w:firstColumn="1" w:lastColumn="0" w:noHBand="0" w:noVBand="1"/>
      </w:tblPr>
      <w:tblGrid>
        <w:gridCol w:w="10"/>
        <w:gridCol w:w="1088"/>
        <w:gridCol w:w="745"/>
        <w:gridCol w:w="4111"/>
        <w:gridCol w:w="1134"/>
        <w:gridCol w:w="1276"/>
        <w:gridCol w:w="1134"/>
        <w:gridCol w:w="1701"/>
        <w:gridCol w:w="3969"/>
      </w:tblGrid>
      <w:tr w:rsidR="004B3F1C" w:rsidRPr="007D70FF" w14:paraId="40E06910" w14:textId="77777777" w:rsidTr="00A73952">
        <w:trPr>
          <w:trHeight w:val="415"/>
          <w:tblHeader/>
        </w:trPr>
        <w:tc>
          <w:tcPr>
            <w:tcW w:w="1098" w:type="dxa"/>
            <w:gridSpan w:val="2"/>
            <w:tcBorders>
              <w:top w:val="nil"/>
              <w:left w:val="nil"/>
              <w:bottom w:val="nil"/>
              <w:right w:val="nil"/>
            </w:tcBorders>
            <w:shd w:val="clear" w:color="auto" w:fill="548235"/>
            <w:vAlign w:val="center"/>
          </w:tcPr>
          <w:p w14:paraId="5DECCDD2" w14:textId="45896404" w:rsidR="004B3F1C" w:rsidRPr="007D70FF" w:rsidRDefault="004B3F1C" w:rsidP="004B3F1C">
            <w:pPr>
              <w:tabs>
                <w:tab w:val="center" w:pos="1143"/>
              </w:tabs>
              <w:spacing w:after="0"/>
              <w:ind w:hanging="10"/>
            </w:pPr>
            <w:r>
              <w:rPr>
                <w:rFonts w:eastAsia="Arial"/>
                <w:b/>
                <w:color w:val="FFFFFF"/>
              </w:rPr>
              <w:t>Progress</w:t>
            </w:r>
          </w:p>
        </w:tc>
        <w:tc>
          <w:tcPr>
            <w:tcW w:w="745" w:type="dxa"/>
            <w:tcBorders>
              <w:top w:val="nil"/>
              <w:left w:val="nil"/>
              <w:bottom w:val="nil"/>
              <w:right w:val="nil"/>
            </w:tcBorders>
            <w:shd w:val="clear" w:color="auto" w:fill="548235"/>
            <w:vAlign w:val="center"/>
          </w:tcPr>
          <w:p w14:paraId="2D0844BF" w14:textId="42CEC02D" w:rsidR="004B3F1C" w:rsidRPr="007D70FF" w:rsidRDefault="004B3F1C" w:rsidP="00EC7765">
            <w:pPr>
              <w:spacing w:after="0"/>
              <w:ind w:hanging="10"/>
              <w:jc w:val="center"/>
            </w:pPr>
            <w:r w:rsidRPr="007D70FF">
              <w:rPr>
                <w:rFonts w:eastAsia="Arial"/>
                <w:b/>
                <w:color w:val="FFFFFF"/>
              </w:rPr>
              <w:t>#</w:t>
            </w:r>
          </w:p>
        </w:tc>
        <w:tc>
          <w:tcPr>
            <w:tcW w:w="4111" w:type="dxa"/>
            <w:tcBorders>
              <w:top w:val="nil"/>
              <w:left w:val="nil"/>
              <w:bottom w:val="nil"/>
              <w:right w:val="nil"/>
            </w:tcBorders>
            <w:shd w:val="clear" w:color="auto" w:fill="548235"/>
            <w:vAlign w:val="center"/>
          </w:tcPr>
          <w:p w14:paraId="60A0C881" w14:textId="3E216B32" w:rsidR="004B3F1C" w:rsidRPr="007D70FF" w:rsidRDefault="004B3F1C" w:rsidP="004B3F1C">
            <w:pPr>
              <w:spacing w:after="0"/>
              <w:ind w:hanging="10"/>
            </w:pPr>
            <w:r w:rsidRPr="007D70FF">
              <w:rPr>
                <w:rFonts w:eastAsia="Arial"/>
                <w:b/>
                <w:color w:val="FFFFFF"/>
              </w:rPr>
              <w:t>Actions</w:t>
            </w:r>
          </w:p>
        </w:tc>
        <w:tc>
          <w:tcPr>
            <w:tcW w:w="1134" w:type="dxa"/>
            <w:tcBorders>
              <w:top w:val="nil"/>
              <w:left w:val="nil"/>
              <w:bottom w:val="nil"/>
              <w:right w:val="nil"/>
            </w:tcBorders>
            <w:shd w:val="clear" w:color="auto" w:fill="548235"/>
            <w:vAlign w:val="center"/>
          </w:tcPr>
          <w:p w14:paraId="1338E731" w14:textId="77777777" w:rsidR="004B3F1C" w:rsidRPr="007D70FF" w:rsidRDefault="004B3F1C" w:rsidP="004B3F1C">
            <w:pPr>
              <w:spacing w:after="0"/>
              <w:ind w:hanging="10"/>
            </w:pPr>
            <w:r w:rsidRPr="007D70FF">
              <w:rPr>
                <w:rFonts w:eastAsia="Arial"/>
                <w:b/>
                <w:color w:val="FFFFFF"/>
              </w:rPr>
              <w:t>Start date</w:t>
            </w:r>
          </w:p>
        </w:tc>
        <w:tc>
          <w:tcPr>
            <w:tcW w:w="1276" w:type="dxa"/>
            <w:tcBorders>
              <w:top w:val="nil"/>
              <w:left w:val="nil"/>
              <w:bottom w:val="nil"/>
              <w:right w:val="nil"/>
            </w:tcBorders>
            <w:shd w:val="clear" w:color="auto" w:fill="548235"/>
            <w:vAlign w:val="center"/>
          </w:tcPr>
          <w:p w14:paraId="0909EC9D" w14:textId="77777777" w:rsidR="004B3F1C" w:rsidRPr="007D70FF" w:rsidRDefault="004B3F1C" w:rsidP="004B3F1C">
            <w:pPr>
              <w:spacing w:after="0"/>
              <w:ind w:hanging="10"/>
            </w:pPr>
            <w:r w:rsidRPr="007D70FF">
              <w:rPr>
                <w:rFonts w:eastAsia="Arial"/>
                <w:b/>
                <w:color w:val="FFFFFF"/>
              </w:rPr>
              <w:t>End date</w:t>
            </w:r>
          </w:p>
        </w:tc>
        <w:tc>
          <w:tcPr>
            <w:tcW w:w="1134" w:type="dxa"/>
            <w:tcBorders>
              <w:top w:val="nil"/>
              <w:left w:val="nil"/>
              <w:bottom w:val="nil"/>
              <w:right w:val="nil"/>
            </w:tcBorders>
            <w:shd w:val="clear" w:color="auto" w:fill="548235"/>
            <w:vAlign w:val="center"/>
          </w:tcPr>
          <w:p w14:paraId="5CC70425" w14:textId="77777777" w:rsidR="004B3F1C" w:rsidRPr="007D70FF" w:rsidRDefault="004B3F1C" w:rsidP="004B3F1C">
            <w:pPr>
              <w:spacing w:after="0"/>
              <w:ind w:hanging="10"/>
            </w:pPr>
            <w:r w:rsidRPr="007D70FF">
              <w:rPr>
                <w:rFonts w:eastAsia="Arial"/>
                <w:b/>
                <w:color w:val="FFFFFF"/>
              </w:rPr>
              <w:t xml:space="preserve">Funding source </w:t>
            </w:r>
          </w:p>
        </w:tc>
        <w:tc>
          <w:tcPr>
            <w:tcW w:w="1701" w:type="dxa"/>
            <w:tcBorders>
              <w:top w:val="nil"/>
              <w:left w:val="nil"/>
              <w:bottom w:val="nil"/>
              <w:right w:val="nil"/>
            </w:tcBorders>
            <w:shd w:val="clear" w:color="auto" w:fill="548235"/>
            <w:vAlign w:val="center"/>
          </w:tcPr>
          <w:p w14:paraId="59F6F9B9" w14:textId="77777777" w:rsidR="004B3F1C" w:rsidRPr="007D70FF" w:rsidRDefault="004B3F1C" w:rsidP="004B3F1C">
            <w:pPr>
              <w:spacing w:after="0"/>
              <w:ind w:hanging="10"/>
            </w:pPr>
            <w:r w:rsidRPr="007D70FF">
              <w:rPr>
                <w:rFonts w:eastAsia="Arial"/>
                <w:b/>
                <w:color w:val="FFFFFF"/>
              </w:rPr>
              <w:t>Other key stakeholders</w:t>
            </w:r>
          </w:p>
        </w:tc>
        <w:tc>
          <w:tcPr>
            <w:tcW w:w="3969" w:type="dxa"/>
            <w:tcBorders>
              <w:top w:val="nil"/>
              <w:left w:val="nil"/>
              <w:bottom w:val="nil"/>
              <w:right w:val="nil"/>
            </w:tcBorders>
            <w:shd w:val="clear" w:color="auto" w:fill="548235"/>
            <w:vAlign w:val="center"/>
          </w:tcPr>
          <w:p w14:paraId="72D718D4" w14:textId="77777777" w:rsidR="004B3F1C" w:rsidRPr="007D70FF" w:rsidRDefault="004B3F1C" w:rsidP="004B3F1C">
            <w:pPr>
              <w:spacing w:after="0"/>
              <w:ind w:hanging="10"/>
            </w:pPr>
            <w:r w:rsidRPr="007D70FF">
              <w:rPr>
                <w:rFonts w:eastAsia="Arial"/>
                <w:b/>
                <w:color w:val="FFFFFF"/>
              </w:rPr>
              <w:t>Performance Indicators</w:t>
            </w:r>
          </w:p>
        </w:tc>
      </w:tr>
      <w:tr w:rsidR="00A73952" w:rsidRPr="007D70FF" w14:paraId="645CEAF7" w14:textId="77777777" w:rsidTr="00A73952">
        <w:trPr>
          <w:trHeight w:val="1626"/>
        </w:trPr>
        <w:tc>
          <w:tcPr>
            <w:tcW w:w="1098" w:type="dxa"/>
            <w:gridSpan w:val="2"/>
            <w:tcBorders>
              <w:top w:val="nil"/>
              <w:left w:val="nil"/>
              <w:bottom w:val="single" w:sz="4" w:space="0" w:color="000000"/>
              <w:right w:val="nil"/>
            </w:tcBorders>
            <w:shd w:val="clear" w:color="auto" w:fill="FFC7CE"/>
            <w:vAlign w:val="center"/>
          </w:tcPr>
          <w:p w14:paraId="7C2B61F3" w14:textId="77777777" w:rsidR="007D70FF" w:rsidRPr="007D70FF" w:rsidRDefault="007D70FF" w:rsidP="004B3F1C">
            <w:pPr>
              <w:spacing w:after="0"/>
              <w:ind w:hanging="10"/>
            </w:pPr>
            <w:r w:rsidRPr="007D70FF">
              <w:rPr>
                <w:rFonts w:eastAsia="Arial"/>
              </w:rPr>
              <w:t>Unfunded</w:t>
            </w:r>
          </w:p>
        </w:tc>
        <w:tc>
          <w:tcPr>
            <w:tcW w:w="745" w:type="dxa"/>
            <w:tcBorders>
              <w:top w:val="nil"/>
              <w:left w:val="nil"/>
              <w:bottom w:val="single" w:sz="4" w:space="0" w:color="000000"/>
              <w:right w:val="nil"/>
            </w:tcBorders>
          </w:tcPr>
          <w:p w14:paraId="2759B0FF" w14:textId="77777777" w:rsidR="007D70FF" w:rsidRPr="007D70FF" w:rsidRDefault="007D70FF" w:rsidP="004B3F1C">
            <w:pPr>
              <w:spacing w:after="0"/>
              <w:ind w:hanging="10"/>
            </w:pPr>
            <w:r w:rsidRPr="007D70FF">
              <w:rPr>
                <w:rFonts w:eastAsia="Arial"/>
              </w:rPr>
              <w:t>2.2.A</w:t>
            </w:r>
          </w:p>
        </w:tc>
        <w:tc>
          <w:tcPr>
            <w:tcW w:w="4111" w:type="dxa"/>
            <w:tcBorders>
              <w:top w:val="nil"/>
              <w:left w:val="nil"/>
              <w:bottom w:val="single" w:sz="4" w:space="0" w:color="000000"/>
              <w:right w:val="nil"/>
            </w:tcBorders>
          </w:tcPr>
          <w:p w14:paraId="36E7FB15" w14:textId="3E9AA8AC" w:rsidR="007D70FF" w:rsidRPr="007D70FF" w:rsidRDefault="007D70FF" w:rsidP="004B3F1C">
            <w:pPr>
              <w:spacing w:after="0"/>
              <w:ind w:right="33" w:hanging="10"/>
            </w:pPr>
            <w:r w:rsidRPr="007D70FF">
              <w:rPr>
                <w:rFonts w:eastAsia="Arial"/>
              </w:rPr>
              <w:t>Facilitate the establishment of experimental projects with interested services to trial low</w:t>
            </w:r>
            <w:r w:rsidR="00EC7765">
              <w:rPr>
                <w:rFonts w:eastAsia="Arial"/>
              </w:rPr>
              <w:t>-</w:t>
            </w:r>
            <w:r w:rsidRPr="007D70FF">
              <w:rPr>
                <w:rFonts w:eastAsia="Arial"/>
              </w:rPr>
              <w:t>cost, innovative IT solutions to support reporting and supervision efficiencies. Document the results and share broadly with other services.</w:t>
            </w:r>
          </w:p>
          <w:p w14:paraId="7C98234D" w14:textId="77777777" w:rsidR="007D70FF" w:rsidRPr="007D70FF" w:rsidRDefault="007D70FF" w:rsidP="004B3F1C">
            <w:pPr>
              <w:spacing w:after="0"/>
              <w:ind w:right="345" w:hanging="10"/>
            </w:pPr>
            <w:r w:rsidRPr="007D70FF">
              <w:rPr>
                <w:rFonts w:eastAsia="Arial"/>
              </w:rPr>
              <w:t>Explore opportunity for an "exciter" workshop to stimulate interest and sharing between service providers. Link to 2.1.A</w:t>
            </w:r>
          </w:p>
        </w:tc>
        <w:tc>
          <w:tcPr>
            <w:tcW w:w="1134" w:type="dxa"/>
            <w:tcBorders>
              <w:top w:val="nil"/>
              <w:left w:val="nil"/>
              <w:bottom w:val="single" w:sz="4" w:space="0" w:color="000000"/>
              <w:right w:val="nil"/>
            </w:tcBorders>
          </w:tcPr>
          <w:p w14:paraId="738F3688" w14:textId="77777777" w:rsidR="007D70FF" w:rsidRPr="007D70FF" w:rsidRDefault="007D70FF" w:rsidP="004B3F1C">
            <w:pPr>
              <w:ind w:hanging="10"/>
            </w:pPr>
          </w:p>
        </w:tc>
        <w:tc>
          <w:tcPr>
            <w:tcW w:w="1276" w:type="dxa"/>
            <w:tcBorders>
              <w:top w:val="nil"/>
              <w:left w:val="nil"/>
              <w:bottom w:val="single" w:sz="4" w:space="0" w:color="000000"/>
              <w:right w:val="nil"/>
            </w:tcBorders>
          </w:tcPr>
          <w:p w14:paraId="582BFF75" w14:textId="77777777" w:rsidR="007D70FF" w:rsidRPr="007D70FF" w:rsidRDefault="007D70FF" w:rsidP="004B3F1C">
            <w:pPr>
              <w:spacing w:after="0"/>
              <w:ind w:hanging="10"/>
            </w:pPr>
            <w:r w:rsidRPr="007D70FF">
              <w:rPr>
                <w:rFonts w:eastAsia="Arial"/>
              </w:rPr>
              <w:t>31 Jul-18</w:t>
            </w:r>
          </w:p>
        </w:tc>
        <w:tc>
          <w:tcPr>
            <w:tcW w:w="1134" w:type="dxa"/>
            <w:tcBorders>
              <w:top w:val="nil"/>
              <w:left w:val="nil"/>
              <w:bottom w:val="single" w:sz="4" w:space="0" w:color="000000"/>
              <w:right w:val="nil"/>
            </w:tcBorders>
          </w:tcPr>
          <w:p w14:paraId="2AF415AE" w14:textId="77777777" w:rsidR="007D70FF" w:rsidRPr="007D70FF" w:rsidRDefault="007D70FF" w:rsidP="004B3F1C">
            <w:pPr>
              <w:ind w:hanging="10"/>
            </w:pPr>
          </w:p>
        </w:tc>
        <w:tc>
          <w:tcPr>
            <w:tcW w:w="1701" w:type="dxa"/>
            <w:tcBorders>
              <w:top w:val="nil"/>
              <w:left w:val="nil"/>
              <w:bottom w:val="single" w:sz="4" w:space="0" w:color="000000"/>
              <w:right w:val="nil"/>
            </w:tcBorders>
          </w:tcPr>
          <w:p w14:paraId="70F07672" w14:textId="77777777" w:rsidR="007D70FF" w:rsidRPr="007D70FF" w:rsidRDefault="007D70FF" w:rsidP="004B3F1C">
            <w:pPr>
              <w:spacing w:after="216"/>
              <w:ind w:hanging="10"/>
            </w:pPr>
            <w:r w:rsidRPr="007D70FF">
              <w:rPr>
                <w:rFonts w:eastAsia="Arial"/>
              </w:rPr>
              <w:t>ICT Tasmania</w:t>
            </w:r>
          </w:p>
          <w:p w14:paraId="53FCE322" w14:textId="77777777" w:rsidR="007D70FF" w:rsidRPr="007D70FF" w:rsidRDefault="007D70FF" w:rsidP="004B3F1C">
            <w:pPr>
              <w:spacing w:after="48"/>
              <w:ind w:hanging="10"/>
            </w:pPr>
            <w:r w:rsidRPr="007D70FF">
              <w:rPr>
                <w:rFonts w:eastAsia="Arial"/>
              </w:rPr>
              <w:t>Service providers</w:t>
            </w:r>
          </w:p>
          <w:p w14:paraId="27A26299" w14:textId="77777777" w:rsidR="007D70FF" w:rsidRPr="007D70FF" w:rsidRDefault="007D70FF" w:rsidP="004B3F1C">
            <w:pPr>
              <w:spacing w:after="0"/>
              <w:ind w:hanging="10"/>
            </w:pPr>
            <w:r w:rsidRPr="007D70FF">
              <w:rPr>
                <w:rFonts w:eastAsia="Arial"/>
              </w:rPr>
              <w:t>ACST</w:t>
            </w:r>
          </w:p>
        </w:tc>
        <w:tc>
          <w:tcPr>
            <w:tcW w:w="3969" w:type="dxa"/>
            <w:tcBorders>
              <w:top w:val="nil"/>
              <w:left w:val="nil"/>
              <w:bottom w:val="single" w:sz="4" w:space="0" w:color="000000"/>
              <w:right w:val="nil"/>
            </w:tcBorders>
          </w:tcPr>
          <w:p w14:paraId="1BAD59DB" w14:textId="77777777" w:rsidR="007D70FF" w:rsidRPr="007D70FF" w:rsidRDefault="007D70FF" w:rsidP="004B3F1C">
            <w:pPr>
              <w:spacing w:after="0"/>
              <w:ind w:hanging="10"/>
            </w:pPr>
            <w:r w:rsidRPr="007D70FF">
              <w:rPr>
                <w:rFonts w:eastAsia="Arial"/>
              </w:rPr>
              <w:t>At least five services participate and report benefit. At least three solutions are written up and disseminated to other services.</w:t>
            </w:r>
          </w:p>
        </w:tc>
      </w:tr>
      <w:tr w:rsidR="00A73952" w:rsidRPr="007D70FF" w14:paraId="5F17A696" w14:textId="77777777" w:rsidTr="00A73952">
        <w:trPr>
          <w:trHeight w:val="605"/>
        </w:trPr>
        <w:tc>
          <w:tcPr>
            <w:tcW w:w="1098" w:type="dxa"/>
            <w:gridSpan w:val="2"/>
            <w:tcBorders>
              <w:top w:val="single" w:sz="4" w:space="0" w:color="000000"/>
              <w:left w:val="nil"/>
              <w:bottom w:val="single" w:sz="4" w:space="0" w:color="000000"/>
              <w:right w:val="nil"/>
            </w:tcBorders>
            <w:shd w:val="clear" w:color="auto" w:fill="FFCC99"/>
            <w:vAlign w:val="center"/>
          </w:tcPr>
          <w:p w14:paraId="5BAEFFB6" w14:textId="77777777" w:rsidR="007D70FF" w:rsidRPr="007D70FF" w:rsidRDefault="007D70FF" w:rsidP="004B3F1C">
            <w:pPr>
              <w:spacing w:after="0"/>
              <w:ind w:hanging="10"/>
            </w:pPr>
            <w:r w:rsidRPr="007D70FF">
              <w:rPr>
                <w:rFonts w:eastAsia="Arial"/>
              </w:rPr>
              <w:t>Applied for funding</w:t>
            </w:r>
          </w:p>
        </w:tc>
        <w:tc>
          <w:tcPr>
            <w:tcW w:w="745" w:type="dxa"/>
            <w:tcBorders>
              <w:top w:val="single" w:sz="4" w:space="0" w:color="000000"/>
              <w:left w:val="nil"/>
              <w:bottom w:val="single" w:sz="4" w:space="0" w:color="000000"/>
              <w:right w:val="nil"/>
            </w:tcBorders>
          </w:tcPr>
          <w:p w14:paraId="6394DE3A" w14:textId="77777777" w:rsidR="007D70FF" w:rsidRPr="007D70FF" w:rsidRDefault="007D70FF" w:rsidP="004B3F1C">
            <w:pPr>
              <w:spacing w:after="0"/>
              <w:ind w:hanging="10"/>
            </w:pPr>
            <w:r w:rsidRPr="007D70FF">
              <w:rPr>
                <w:rFonts w:eastAsia="Arial"/>
              </w:rPr>
              <w:t>2.2.B</w:t>
            </w:r>
          </w:p>
        </w:tc>
        <w:tc>
          <w:tcPr>
            <w:tcW w:w="4111" w:type="dxa"/>
            <w:tcBorders>
              <w:top w:val="single" w:sz="4" w:space="0" w:color="000000"/>
              <w:left w:val="nil"/>
              <w:bottom w:val="single" w:sz="4" w:space="0" w:color="000000"/>
              <w:right w:val="nil"/>
            </w:tcBorders>
          </w:tcPr>
          <w:p w14:paraId="611E5399" w14:textId="77777777" w:rsidR="007D70FF" w:rsidRPr="007D70FF" w:rsidRDefault="007D70FF" w:rsidP="004B3F1C">
            <w:pPr>
              <w:spacing w:after="0"/>
              <w:ind w:right="70" w:hanging="10"/>
            </w:pPr>
            <w:r w:rsidRPr="007D70FF">
              <w:rPr>
                <w:rFonts w:eastAsia="Arial"/>
              </w:rPr>
              <w:t>Work with services to trial models of allied health service delivery using technology to support hub-and-spoke outreach with allied health assistants and/or support workers. Links with Action 1.2.A.</w:t>
            </w:r>
          </w:p>
        </w:tc>
        <w:tc>
          <w:tcPr>
            <w:tcW w:w="1134" w:type="dxa"/>
            <w:tcBorders>
              <w:top w:val="single" w:sz="4" w:space="0" w:color="000000"/>
              <w:left w:val="nil"/>
              <w:bottom w:val="single" w:sz="4" w:space="0" w:color="000000"/>
              <w:right w:val="nil"/>
            </w:tcBorders>
          </w:tcPr>
          <w:p w14:paraId="637A1070" w14:textId="77777777" w:rsidR="007D70FF" w:rsidRPr="007D70FF" w:rsidRDefault="007D70FF" w:rsidP="004B3F1C">
            <w:pPr>
              <w:ind w:hanging="10"/>
            </w:pPr>
          </w:p>
        </w:tc>
        <w:tc>
          <w:tcPr>
            <w:tcW w:w="1276" w:type="dxa"/>
            <w:tcBorders>
              <w:top w:val="single" w:sz="4" w:space="0" w:color="000000"/>
              <w:left w:val="nil"/>
              <w:bottom w:val="single" w:sz="4" w:space="0" w:color="000000"/>
              <w:right w:val="nil"/>
            </w:tcBorders>
          </w:tcPr>
          <w:p w14:paraId="5CD57C31" w14:textId="77777777" w:rsidR="007D70FF" w:rsidRPr="007D70FF" w:rsidRDefault="007D70FF" w:rsidP="004B3F1C">
            <w:pPr>
              <w:spacing w:after="0"/>
              <w:ind w:hanging="10"/>
            </w:pPr>
            <w:r w:rsidRPr="007D70FF">
              <w:rPr>
                <w:rFonts w:eastAsia="Arial"/>
              </w:rPr>
              <w:t>31 Jul-18</w:t>
            </w:r>
          </w:p>
        </w:tc>
        <w:tc>
          <w:tcPr>
            <w:tcW w:w="1134" w:type="dxa"/>
            <w:tcBorders>
              <w:top w:val="single" w:sz="4" w:space="0" w:color="000000"/>
              <w:left w:val="nil"/>
              <w:bottom w:val="single" w:sz="4" w:space="0" w:color="000000"/>
              <w:right w:val="nil"/>
            </w:tcBorders>
          </w:tcPr>
          <w:p w14:paraId="050A4609" w14:textId="77777777" w:rsidR="007D70FF" w:rsidRPr="007D70FF" w:rsidRDefault="007D70FF" w:rsidP="004B3F1C">
            <w:pPr>
              <w:spacing w:after="0"/>
              <w:ind w:hanging="10"/>
            </w:pPr>
            <w:r w:rsidRPr="007D70FF">
              <w:rPr>
                <w:rFonts w:eastAsia="Arial"/>
              </w:rPr>
              <w:t>DHHS RFP</w:t>
            </w:r>
          </w:p>
        </w:tc>
        <w:tc>
          <w:tcPr>
            <w:tcW w:w="1701" w:type="dxa"/>
            <w:tcBorders>
              <w:top w:val="single" w:sz="4" w:space="0" w:color="000000"/>
              <w:left w:val="nil"/>
              <w:bottom w:val="single" w:sz="4" w:space="0" w:color="000000"/>
              <w:right w:val="nil"/>
            </w:tcBorders>
          </w:tcPr>
          <w:p w14:paraId="762D7FC3" w14:textId="77777777" w:rsidR="007D70FF" w:rsidRPr="007D70FF" w:rsidRDefault="007D70FF" w:rsidP="004B3F1C">
            <w:pPr>
              <w:ind w:hanging="10"/>
            </w:pPr>
          </w:p>
        </w:tc>
        <w:tc>
          <w:tcPr>
            <w:tcW w:w="3969" w:type="dxa"/>
            <w:tcBorders>
              <w:top w:val="single" w:sz="4" w:space="0" w:color="000000"/>
              <w:left w:val="nil"/>
              <w:bottom w:val="single" w:sz="4" w:space="0" w:color="000000"/>
              <w:right w:val="nil"/>
            </w:tcBorders>
          </w:tcPr>
          <w:p w14:paraId="4A8B5A65" w14:textId="77777777" w:rsidR="007D70FF" w:rsidRPr="007D70FF" w:rsidRDefault="007D70FF" w:rsidP="004B3F1C">
            <w:pPr>
              <w:spacing w:after="0"/>
              <w:ind w:hanging="10"/>
            </w:pPr>
            <w:r w:rsidRPr="007D70FF">
              <w:rPr>
                <w:rFonts w:eastAsia="Arial"/>
              </w:rPr>
              <w:t>At least three services participate and report benefit. Findings are written up and shared with other services.</w:t>
            </w:r>
          </w:p>
        </w:tc>
      </w:tr>
      <w:tr w:rsidR="00A73952" w:rsidRPr="007D70FF" w14:paraId="6F6B0CBA" w14:textId="77777777" w:rsidTr="00A73952">
        <w:trPr>
          <w:trHeight w:val="394"/>
        </w:trPr>
        <w:tc>
          <w:tcPr>
            <w:tcW w:w="1098" w:type="dxa"/>
            <w:gridSpan w:val="2"/>
            <w:tcBorders>
              <w:top w:val="single" w:sz="4" w:space="0" w:color="000000"/>
              <w:left w:val="nil"/>
              <w:bottom w:val="single" w:sz="4" w:space="0" w:color="000000"/>
              <w:right w:val="nil"/>
            </w:tcBorders>
            <w:shd w:val="clear" w:color="auto" w:fill="FFC7CE"/>
            <w:vAlign w:val="center"/>
          </w:tcPr>
          <w:p w14:paraId="295EB6CA" w14:textId="77777777" w:rsidR="007D70FF" w:rsidRPr="007D70FF" w:rsidRDefault="007D70FF" w:rsidP="004B3F1C">
            <w:pPr>
              <w:spacing w:after="0"/>
              <w:ind w:hanging="10"/>
            </w:pPr>
            <w:r w:rsidRPr="007D70FF">
              <w:rPr>
                <w:rFonts w:eastAsia="Arial"/>
              </w:rPr>
              <w:t>Unfunded</w:t>
            </w:r>
          </w:p>
        </w:tc>
        <w:tc>
          <w:tcPr>
            <w:tcW w:w="745" w:type="dxa"/>
            <w:tcBorders>
              <w:top w:val="single" w:sz="4" w:space="0" w:color="000000"/>
              <w:left w:val="nil"/>
              <w:bottom w:val="single" w:sz="4" w:space="0" w:color="000000"/>
              <w:right w:val="nil"/>
            </w:tcBorders>
          </w:tcPr>
          <w:p w14:paraId="3197253F" w14:textId="77777777" w:rsidR="007D70FF" w:rsidRPr="007D70FF" w:rsidRDefault="007D70FF" w:rsidP="004B3F1C">
            <w:pPr>
              <w:spacing w:after="0"/>
              <w:ind w:hanging="10"/>
            </w:pPr>
            <w:r w:rsidRPr="007D70FF">
              <w:rPr>
                <w:rFonts w:eastAsia="Arial"/>
              </w:rPr>
              <w:t>2.2.C</w:t>
            </w:r>
          </w:p>
        </w:tc>
        <w:tc>
          <w:tcPr>
            <w:tcW w:w="4111" w:type="dxa"/>
            <w:tcBorders>
              <w:top w:val="single" w:sz="4" w:space="0" w:color="000000"/>
              <w:left w:val="nil"/>
              <w:bottom w:val="single" w:sz="4" w:space="0" w:color="000000"/>
              <w:right w:val="nil"/>
            </w:tcBorders>
          </w:tcPr>
          <w:p w14:paraId="0E7CAEC4" w14:textId="77777777" w:rsidR="007D70FF" w:rsidRPr="007D70FF" w:rsidRDefault="007D70FF" w:rsidP="004B3F1C">
            <w:pPr>
              <w:spacing w:after="0"/>
              <w:ind w:right="143" w:hanging="10"/>
            </w:pPr>
            <w:r w:rsidRPr="007D70FF">
              <w:rPr>
                <w:rFonts w:eastAsia="Arial"/>
              </w:rPr>
              <w:t>Develop a train-the-trainer program guide for services to train workers internally in the use of IT systems.</w:t>
            </w:r>
          </w:p>
        </w:tc>
        <w:tc>
          <w:tcPr>
            <w:tcW w:w="1134" w:type="dxa"/>
            <w:tcBorders>
              <w:top w:val="single" w:sz="4" w:space="0" w:color="000000"/>
              <w:left w:val="nil"/>
              <w:bottom w:val="single" w:sz="4" w:space="0" w:color="000000"/>
              <w:right w:val="nil"/>
            </w:tcBorders>
          </w:tcPr>
          <w:p w14:paraId="6049569D" w14:textId="77777777" w:rsidR="007D70FF" w:rsidRPr="007D70FF" w:rsidRDefault="007D70FF" w:rsidP="004B3F1C">
            <w:pPr>
              <w:ind w:hanging="10"/>
            </w:pPr>
          </w:p>
        </w:tc>
        <w:tc>
          <w:tcPr>
            <w:tcW w:w="1276" w:type="dxa"/>
            <w:tcBorders>
              <w:top w:val="single" w:sz="4" w:space="0" w:color="000000"/>
              <w:left w:val="nil"/>
              <w:bottom w:val="single" w:sz="4" w:space="0" w:color="000000"/>
              <w:right w:val="nil"/>
            </w:tcBorders>
          </w:tcPr>
          <w:p w14:paraId="788CB4D3" w14:textId="77777777" w:rsidR="007D70FF" w:rsidRPr="007D70FF" w:rsidRDefault="007D70FF" w:rsidP="004B3F1C">
            <w:pPr>
              <w:ind w:hanging="10"/>
            </w:pPr>
          </w:p>
        </w:tc>
        <w:tc>
          <w:tcPr>
            <w:tcW w:w="1134" w:type="dxa"/>
            <w:tcBorders>
              <w:top w:val="single" w:sz="4" w:space="0" w:color="000000"/>
              <w:left w:val="nil"/>
              <w:bottom w:val="single" w:sz="4" w:space="0" w:color="000000"/>
              <w:right w:val="nil"/>
            </w:tcBorders>
          </w:tcPr>
          <w:p w14:paraId="49020327" w14:textId="77777777" w:rsidR="007D70FF" w:rsidRPr="007D70FF" w:rsidRDefault="007D70FF" w:rsidP="004B3F1C">
            <w:pPr>
              <w:ind w:hanging="10"/>
            </w:pPr>
          </w:p>
        </w:tc>
        <w:tc>
          <w:tcPr>
            <w:tcW w:w="1701" w:type="dxa"/>
            <w:tcBorders>
              <w:top w:val="single" w:sz="4" w:space="0" w:color="000000"/>
              <w:left w:val="nil"/>
              <w:bottom w:val="single" w:sz="4" w:space="0" w:color="000000"/>
              <w:right w:val="nil"/>
            </w:tcBorders>
          </w:tcPr>
          <w:p w14:paraId="6D3FDCC9" w14:textId="77777777" w:rsidR="007D70FF" w:rsidRPr="007D70FF" w:rsidRDefault="007D70FF" w:rsidP="004B3F1C">
            <w:pPr>
              <w:ind w:hanging="10"/>
            </w:pPr>
          </w:p>
        </w:tc>
        <w:tc>
          <w:tcPr>
            <w:tcW w:w="3969" w:type="dxa"/>
            <w:tcBorders>
              <w:top w:val="single" w:sz="4" w:space="0" w:color="000000"/>
              <w:left w:val="nil"/>
              <w:bottom w:val="single" w:sz="4" w:space="0" w:color="000000"/>
              <w:right w:val="nil"/>
            </w:tcBorders>
          </w:tcPr>
          <w:p w14:paraId="46060142" w14:textId="77777777" w:rsidR="007D70FF" w:rsidRPr="007D70FF" w:rsidRDefault="007D70FF" w:rsidP="004B3F1C">
            <w:pPr>
              <w:spacing w:after="0"/>
              <w:ind w:hanging="10"/>
            </w:pPr>
            <w:r w:rsidRPr="007D70FF">
              <w:rPr>
                <w:rFonts w:eastAsia="Arial"/>
              </w:rPr>
              <w:t>Services report benefit from using the guide.</w:t>
            </w:r>
          </w:p>
        </w:tc>
      </w:tr>
      <w:tr w:rsidR="00EC7765" w:rsidRPr="007D70FF" w14:paraId="61A7D275" w14:textId="77777777" w:rsidTr="00A73952">
        <w:trPr>
          <w:gridBefore w:val="1"/>
          <w:wBefore w:w="10" w:type="dxa"/>
          <w:trHeight w:val="230"/>
        </w:trPr>
        <w:tc>
          <w:tcPr>
            <w:tcW w:w="1833" w:type="dxa"/>
            <w:gridSpan w:val="2"/>
            <w:tcBorders>
              <w:top w:val="single" w:sz="8" w:space="0" w:color="000000"/>
              <w:left w:val="single" w:sz="8" w:space="0" w:color="000000"/>
              <w:bottom w:val="single" w:sz="8" w:space="0" w:color="000000"/>
              <w:right w:val="single" w:sz="8" w:space="0" w:color="000000"/>
            </w:tcBorders>
          </w:tcPr>
          <w:p w14:paraId="06153178" w14:textId="3B766CE5" w:rsidR="00EC7765" w:rsidRPr="007D70FF" w:rsidRDefault="00EC7765" w:rsidP="004B3F1C">
            <w:pPr>
              <w:spacing w:after="0"/>
              <w:ind w:hanging="10"/>
            </w:pPr>
            <w:r w:rsidRPr="007D70FF">
              <w:rPr>
                <w:rFonts w:eastAsia="Arial"/>
              </w:rPr>
              <w:t>Completed</w:t>
            </w:r>
          </w:p>
        </w:tc>
        <w:tc>
          <w:tcPr>
            <w:tcW w:w="4111" w:type="dxa"/>
            <w:tcBorders>
              <w:top w:val="single" w:sz="4" w:space="0" w:color="000000"/>
              <w:left w:val="single" w:sz="8" w:space="0" w:color="000000"/>
              <w:bottom w:val="single" w:sz="4" w:space="0" w:color="000000"/>
              <w:right w:val="nil"/>
            </w:tcBorders>
          </w:tcPr>
          <w:p w14:paraId="7EF224AC" w14:textId="53EC1A62" w:rsidR="00EC7765" w:rsidRPr="007D70FF" w:rsidRDefault="00EC7765" w:rsidP="004B3F1C">
            <w:pPr>
              <w:spacing w:after="0"/>
              <w:ind w:hanging="10"/>
            </w:pPr>
            <w:r w:rsidRPr="007D70FF">
              <w:rPr>
                <w:rFonts w:eastAsia="Arial"/>
              </w:rPr>
              <w:t>Roll out Improve-IT-4-NDIS project</w:t>
            </w:r>
          </w:p>
        </w:tc>
        <w:tc>
          <w:tcPr>
            <w:tcW w:w="1134" w:type="dxa"/>
            <w:tcBorders>
              <w:top w:val="single" w:sz="4" w:space="0" w:color="000000"/>
              <w:left w:val="nil"/>
              <w:bottom w:val="single" w:sz="4" w:space="0" w:color="000000"/>
              <w:right w:val="nil"/>
            </w:tcBorders>
          </w:tcPr>
          <w:p w14:paraId="2A75E361" w14:textId="77777777" w:rsidR="00EC7765" w:rsidRPr="007D70FF" w:rsidRDefault="00EC7765" w:rsidP="004B3F1C">
            <w:pPr>
              <w:ind w:hanging="10"/>
            </w:pPr>
          </w:p>
        </w:tc>
        <w:tc>
          <w:tcPr>
            <w:tcW w:w="1276" w:type="dxa"/>
            <w:tcBorders>
              <w:top w:val="single" w:sz="4" w:space="0" w:color="000000"/>
              <w:left w:val="nil"/>
              <w:bottom w:val="single" w:sz="4" w:space="0" w:color="000000"/>
              <w:right w:val="nil"/>
            </w:tcBorders>
          </w:tcPr>
          <w:p w14:paraId="07A0D4B0" w14:textId="77777777" w:rsidR="00EC7765" w:rsidRPr="007D70FF" w:rsidRDefault="00EC7765" w:rsidP="004B3F1C">
            <w:pPr>
              <w:spacing w:after="0"/>
              <w:ind w:hanging="10"/>
            </w:pPr>
            <w:r w:rsidRPr="007D70FF">
              <w:rPr>
                <w:rFonts w:eastAsia="Arial"/>
              </w:rPr>
              <w:t>30 Jun-16</w:t>
            </w:r>
          </w:p>
        </w:tc>
        <w:tc>
          <w:tcPr>
            <w:tcW w:w="1134" w:type="dxa"/>
            <w:tcBorders>
              <w:top w:val="single" w:sz="4" w:space="0" w:color="000000"/>
              <w:left w:val="nil"/>
              <w:bottom w:val="single" w:sz="4" w:space="0" w:color="000000"/>
              <w:right w:val="nil"/>
            </w:tcBorders>
          </w:tcPr>
          <w:p w14:paraId="400C0C40" w14:textId="77777777" w:rsidR="00EC7765" w:rsidRPr="007D70FF" w:rsidRDefault="00EC7765" w:rsidP="004B3F1C">
            <w:pPr>
              <w:ind w:hanging="10"/>
            </w:pPr>
          </w:p>
        </w:tc>
        <w:tc>
          <w:tcPr>
            <w:tcW w:w="1701" w:type="dxa"/>
            <w:tcBorders>
              <w:top w:val="single" w:sz="4" w:space="0" w:color="000000"/>
              <w:left w:val="nil"/>
              <w:bottom w:val="single" w:sz="4" w:space="0" w:color="000000"/>
              <w:right w:val="nil"/>
            </w:tcBorders>
          </w:tcPr>
          <w:p w14:paraId="293EC273" w14:textId="77777777" w:rsidR="00EC7765" w:rsidRPr="007D70FF" w:rsidRDefault="00EC7765" w:rsidP="004B3F1C">
            <w:pPr>
              <w:ind w:hanging="10"/>
            </w:pPr>
          </w:p>
        </w:tc>
        <w:tc>
          <w:tcPr>
            <w:tcW w:w="3969" w:type="dxa"/>
            <w:tcBorders>
              <w:top w:val="single" w:sz="4" w:space="0" w:color="000000"/>
              <w:left w:val="nil"/>
              <w:bottom w:val="single" w:sz="4" w:space="0" w:color="000000"/>
              <w:right w:val="single" w:sz="4" w:space="0" w:color="000000"/>
            </w:tcBorders>
          </w:tcPr>
          <w:p w14:paraId="2D497817" w14:textId="77777777" w:rsidR="00EC7765" w:rsidRPr="007D70FF" w:rsidRDefault="00EC7765" w:rsidP="004B3F1C">
            <w:pPr>
              <w:spacing w:after="0"/>
              <w:ind w:hanging="10"/>
            </w:pPr>
            <w:r w:rsidRPr="007D70FF">
              <w:rPr>
                <w:rFonts w:eastAsia="Arial"/>
              </w:rPr>
              <w:t>https://improveit.org/improveit4ndis</w:t>
            </w:r>
          </w:p>
        </w:tc>
      </w:tr>
    </w:tbl>
    <w:p w14:paraId="3A468914" w14:textId="77777777" w:rsidR="007D70FF" w:rsidRPr="00EC7765" w:rsidRDefault="007D70FF" w:rsidP="00EC7765">
      <w:pPr>
        <w:shd w:val="clear" w:color="auto" w:fill="538135" w:themeFill="accent6" w:themeFillShade="BF"/>
        <w:spacing w:after="62"/>
        <w:rPr>
          <w:rFonts w:eastAsia="Arial"/>
          <w:b/>
          <w:color w:val="FFFFFF"/>
        </w:rPr>
      </w:pPr>
      <w:r w:rsidRPr="007D70FF">
        <w:rPr>
          <w:rFonts w:eastAsia="Arial"/>
          <w:b/>
          <w:color w:val="FFFFFF"/>
        </w:rPr>
        <w:t>Strategy 2.3 Support the increased use of allied health assistants within the sector</w:t>
      </w:r>
    </w:p>
    <w:p w14:paraId="3F059AA9" w14:textId="77777777" w:rsidR="007D70FF" w:rsidRPr="007D70FF" w:rsidRDefault="007D70FF" w:rsidP="004B3F1C">
      <w:pPr>
        <w:spacing w:after="0"/>
        <w:ind w:hanging="10"/>
      </w:pPr>
      <w:r w:rsidRPr="007D70FF">
        <w:rPr>
          <w:rFonts w:eastAsia="Arial"/>
          <w:color w:val="595959"/>
        </w:rPr>
        <w:t>Desired Outcome / Goal</w:t>
      </w:r>
    </w:p>
    <w:p w14:paraId="550B096E" w14:textId="77777777" w:rsidR="007D70FF" w:rsidRPr="00EC7765" w:rsidRDefault="007D70FF" w:rsidP="004B3F1C">
      <w:pPr>
        <w:spacing w:after="0"/>
        <w:ind w:hanging="10"/>
      </w:pPr>
      <w:r w:rsidRPr="00EC7765">
        <w:rPr>
          <w:rFonts w:eastAsia="Arial"/>
          <w:color w:val="595959"/>
        </w:rPr>
        <w:lastRenderedPageBreak/>
        <w:t>People with disability have access to allied health services across the state within reasonable wait times.</w:t>
      </w:r>
    </w:p>
    <w:tbl>
      <w:tblPr>
        <w:tblStyle w:val="TableGrid0"/>
        <w:tblW w:w="15168" w:type="dxa"/>
        <w:tblInd w:w="0" w:type="dxa"/>
        <w:tblLayout w:type="fixed"/>
        <w:tblCellMar>
          <w:top w:w="34" w:type="dxa"/>
          <w:right w:w="67" w:type="dxa"/>
        </w:tblCellMar>
        <w:tblLook w:val="04A0" w:firstRow="1" w:lastRow="0" w:firstColumn="1" w:lastColumn="0" w:noHBand="0" w:noVBand="1"/>
      </w:tblPr>
      <w:tblGrid>
        <w:gridCol w:w="1134"/>
        <w:gridCol w:w="709"/>
        <w:gridCol w:w="4111"/>
        <w:gridCol w:w="1134"/>
        <w:gridCol w:w="1276"/>
        <w:gridCol w:w="1134"/>
        <w:gridCol w:w="1701"/>
        <w:gridCol w:w="3969"/>
      </w:tblGrid>
      <w:tr w:rsidR="00EC7765" w:rsidRPr="007D70FF" w14:paraId="4493F990" w14:textId="77777777" w:rsidTr="00A73952">
        <w:trPr>
          <w:trHeight w:val="415"/>
          <w:tblHeader/>
        </w:trPr>
        <w:tc>
          <w:tcPr>
            <w:tcW w:w="1134" w:type="dxa"/>
            <w:tcBorders>
              <w:top w:val="nil"/>
              <w:left w:val="nil"/>
              <w:bottom w:val="nil"/>
              <w:right w:val="nil"/>
            </w:tcBorders>
            <w:shd w:val="clear" w:color="auto" w:fill="548235"/>
            <w:vAlign w:val="center"/>
          </w:tcPr>
          <w:p w14:paraId="62D7DB43" w14:textId="3F9DA0AA" w:rsidR="00EC7765" w:rsidRPr="007D70FF" w:rsidRDefault="00EC7765" w:rsidP="00EC7765">
            <w:pPr>
              <w:tabs>
                <w:tab w:val="center" w:pos="1143"/>
              </w:tabs>
              <w:spacing w:after="0"/>
              <w:ind w:hanging="10"/>
            </w:pPr>
            <w:r>
              <w:rPr>
                <w:rFonts w:eastAsia="Arial"/>
                <w:b/>
                <w:color w:val="FFFFFF"/>
              </w:rPr>
              <w:t>Progress</w:t>
            </w:r>
          </w:p>
        </w:tc>
        <w:tc>
          <w:tcPr>
            <w:tcW w:w="709" w:type="dxa"/>
            <w:tcBorders>
              <w:top w:val="nil"/>
              <w:left w:val="nil"/>
              <w:bottom w:val="nil"/>
              <w:right w:val="nil"/>
            </w:tcBorders>
            <w:shd w:val="clear" w:color="auto" w:fill="548235"/>
            <w:vAlign w:val="center"/>
          </w:tcPr>
          <w:p w14:paraId="2375981B" w14:textId="1D297E64" w:rsidR="00EC7765" w:rsidRPr="007D70FF" w:rsidRDefault="00EC7765" w:rsidP="00EC7765">
            <w:pPr>
              <w:tabs>
                <w:tab w:val="center" w:pos="1143"/>
              </w:tabs>
              <w:spacing w:after="0"/>
              <w:ind w:hanging="10"/>
              <w:jc w:val="center"/>
            </w:pPr>
            <w:r w:rsidRPr="007D70FF">
              <w:rPr>
                <w:rFonts w:eastAsia="Arial"/>
                <w:b/>
                <w:color w:val="FFFFFF"/>
              </w:rPr>
              <w:t>#</w:t>
            </w:r>
          </w:p>
        </w:tc>
        <w:tc>
          <w:tcPr>
            <w:tcW w:w="4111" w:type="dxa"/>
            <w:tcBorders>
              <w:top w:val="nil"/>
              <w:left w:val="nil"/>
              <w:bottom w:val="nil"/>
              <w:right w:val="nil"/>
            </w:tcBorders>
            <w:shd w:val="clear" w:color="auto" w:fill="548235"/>
            <w:vAlign w:val="center"/>
          </w:tcPr>
          <w:p w14:paraId="715900CC" w14:textId="77777777" w:rsidR="00EC7765" w:rsidRPr="007D70FF" w:rsidRDefault="00EC7765" w:rsidP="004B3F1C">
            <w:pPr>
              <w:spacing w:after="0"/>
              <w:ind w:hanging="10"/>
            </w:pPr>
            <w:r w:rsidRPr="007D70FF">
              <w:rPr>
                <w:rFonts w:eastAsia="Arial"/>
                <w:b/>
                <w:color w:val="FFFFFF"/>
              </w:rPr>
              <w:t>Actions</w:t>
            </w:r>
          </w:p>
        </w:tc>
        <w:tc>
          <w:tcPr>
            <w:tcW w:w="1134" w:type="dxa"/>
            <w:tcBorders>
              <w:top w:val="nil"/>
              <w:left w:val="nil"/>
              <w:bottom w:val="nil"/>
              <w:right w:val="nil"/>
            </w:tcBorders>
            <w:shd w:val="clear" w:color="auto" w:fill="548235"/>
            <w:vAlign w:val="center"/>
          </w:tcPr>
          <w:p w14:paraId="7E808CC3" w14:textId="77777777" w:rsidR="00EC7765" w:rsidRPr="007D70FF" w:rsidRDefault="00EC7765" w:rsidP="004B3F1C">
            <w:pPr>
              <w:spacing w:after="0"/>
              <w:ind w:hanging="10"/>
            </w:pPr>
            <w:r w:rsidRPr="007D70FF">
              <w:rPr>
                <w:rFonts w:eastAsia="Arial"/>
                <w:b/>
                <w:color w:val="FFFFFF"/>
              </w:rPr>
              <w:t>Start date</w:t>
            </w:r>
          </w:p>
        </w:tc>
        <w:tc>
          <w:tcPr>
            <w:tcW w:w="1276" w:type="dxa"/>
            <w:tcBorders>
              <w:top w:val="nil"/>
              <w:left w:val="nil"/>
              <w:bottom w:val="nil"/>
              <w:right w:val="nil"/>
            </w:tcBorders>
            <w:shd w:val="clear" w:color="auto" w:fill="548235"/>
            <w:vAlign w:val="center"/>
          </w:tcPr>
          <w:p w14:paraId="24A52262" w14:textId="77777777" w:rsidR="00EC7765" w:rsidRPr="007D70FF" w:rsidRDefault="00EC7765" w:rsidP="004B3F1C">
            <w:pPr>
              <w:spacing w:after="0"/>
              <w:ind w:hanging="10"/>
            </w:pPr>
            <w:r w:rsidRPr="007D70FF">
              <w:rPr>
                <w:rFonts w:eastAsia="Arial"/>
                <w:b/>
                <w:color w:val="FFFFFF"/>
              </w:rPr>
              <w:t>End date</w:t>
            </w:r>
          </w:p>
        </w:tc>
        <w:tc>
          <w:tcPr>
            <w:tcW w:w="1134" w:type="dxa"/>
            <w:tcBorders>
              <w:top w:val="nil"/>
              <w:left w:val="nil"/>
              <w:bottom w:val="nil"/>
              <w:right w:val="nil"/>
            </w:tcBorders>
            <w:shd w:val="clear" w:color="auto" w:fill="548235"/>
            <w:vAlign w:val="center"/>
          </w:tcPr>
          <w:p w14:paraId="6E24C1B8" w14:textId="77777777" w:rsidR="00EC7765" w:rsidRPr="007D70FF" w:rsidRDefault="00EC7765" w:rsidP="004B3F1C">
            <w:pPr>
              <w:spacing w:after="0"/>
              <w:ind w:hanging="10"/>
            </w:pPr>
            <w:r w:rsidRPr="007D70FF">
              <w:rPr>
                <w:rFonts w:eastAsia="Arial"/>
                <w:b/>
                <w:color w:val="FFFFFF"/>
              </w:rPr>
              <w:t xml:space="preserve">Funding source </w:t>
            </w:r>
          </w:p>
        </w:tc>
        <w:tc>
          <w:tcPr>
            <w:tcW w:w="1701" w:type="dxa"/>
            <w:tcBorders>
              <w:top w:val="nil"/>
              <w:left w:val="nil"/>
              <w:bottom w:val="nil"/>
              <w:right w:val="nil"/>
            </w:tcBorders>
            <w:shd w:val="clear" w:color="auto" w:fill="548235"/>
            <w:vAlign w:val="center"/>
          </w:tcPr>
          <w:p w14:paraId="1328B1EC" w14:textId="77777777" w:rsidR="00EC7765" w:rsidRPr="007D70FF" w:rsidRDefault="00EC7765" w:rsidP="004B3F1C">
            <w:pPr>
              <w:spacing w:after="0"/>
              <w:ind w:hanging="10"/>
            </w:pPr>
            <w:r w:rsidRPr="007D70FF">
              <w:rPr>
                <w:rFonts w:eastAsia="Arial"/>
                <w:b/>
                <w:color w:val="FFFFFF"/>
              </w:rPr>
              <w:t>Other key stakeholders</w:t>
            </w:r>
          </w:p>
        </w:tc>
        <w:tc>
          <w:tcPr>
            <w:tcW w:w="3969" w:type="dxa"/>
            <w:tcBorders>
              <w:top w:val="nil"/>
              <w:left w:val="nil"/>
              <w:bottom w:val="nil"/>
              <w:right w:val="nil"/>
            </w:tcBorders>
            <w:shd w:val="clear" w:color="auto" w:fill="548235"/>
            <w:vAlign w:val="center"/>
          </w:tcPr>
          <w:p w14:paraId="1B3E6ACD" w14:textId="77777777" w:rsidR="00EC7765" w:rsidRPr="007D70FF" w:rsidRDefault="00EC7765" w:rsidP="004B3F1C">
            <w:pPr>
              <w:spacing w:after="0"/>
              <w:ind w:hanging="10"/>
            </w:pPr>
            <w:r w:rsidRPr="007D70FF">
              <w:rPr>
                <w:rFonts w:eastAsia="Arial"/>
                <w:b/>
                <w:color w:val="FFFFFF"/>
              </w:rPr>
              <w:t>Performance Indicators</w:t>
            </w:r>
          </w:p>
        </w:tc>
      </w:tr>
      <w:tr w:rsidR="00A73952" w:rsidRPr="007D70FF" w14:paraId="4381293F" w14:textId="77777777" w:rsidTr="00A73952">
        <w:trPr>
          <w:trHeight w:val="1544"/>
        </w:trPr>
        <w:tc>
          <w:tcPr>
            <w:tcW w:w="1134" w:type="dxa"/>
            <w:tcBorders>
              <w:top w:val="nil"/>
              <w:left w:val="nil"/>
              <w:bottom w:val="nil"/>
              <w:right w:val="nil"/>
            </w:tcBorders>
            <w:shd w:val="clear" w:color="auto" w:fill="FFCC99"/>
            <w:vAlign w:val="center"/>
          </w:tcPr>
          <w:p w14:paraId="7BD9E0E6" w14:textId="77777777" w:rsidR="007D70FF" w:rsidRPr="007D70FF" w:rsidRDefault="007D70FF" w:rsidP="00EC7765">
            <w:pPr>
              <w:spacing w:after="0"/>
              <w:ind w:hanging="10"/>
              <w:jc w:val="center"/>
            </w:pPr>
            <w:r w:rsidRPr="007D70FF">
              <w:rPr>
                <w:rFonts w:eastAsia="Arial"/>
              </w:rPr>
              <w:t>Applied for funding</w:t>
            </w:r>
          </w:p>
        </w:tc>
        <w:tc>
          <w:tcPr>
            <w:tcW w:w="709" w:type="dxa"/>
            <w:tcBorders>
              <w:top w:val="nil"/>
              <w:left w:val="nil"/>
              <w:bottom w:val="nil"/>
              <w:right w:val="nil"/>
            </w:tcBorders>
          </w:tcPr>
          <w:p w14:paraId="7095E4B8" w14:textId="77777777" w:rsidR="007D70FF" w:rsidRPr="007D70FF" w:rsidRDefault="007D70FF" w:rsidP="004B3F1C">
            <w:pPr>
              <w:spacing w:after="0"/>
              <w:ind w:hanging="10"/>
            </w:pPr>
            <w:r w:rsidRPr="007D70FF">
              <w:rPr>
                <w:rFonts w:eastAsia="Arial"/>
              </w:rPr>
              <w:t>2.3.A</w:t>
            </w:r>
          </w:p>
        </w:tc>
        <w:tc>
          <w:tcPr>
            <w:tcW w:w="4111" w:type="dxa"/>
            <w:tcBorders>
              <w:top w:val="nil"/>
              <w:left w:val="nil"/>
              <w:bottom w:val="nil"/>
              <w:right w:val="nil"/>
            </w:tcBorders>
          </w:tcPr>
          <w:p w14:paraId="417448C6" w14:textId="77777777" w:rsidR="007D70FF" w:rsidRPr="007D70FF" w:rsidRDefault="007D70FF" w:rsidP="004B3F1C">
            <w:pPr>
              <w:spacing w:after="0"/>
              <w:ind w:right="57" w:hanging="10"/>
            </w:pPr>
            <w:r w:rsidRPr="007D70FF">
              <w:rPr>
                <w:rFonts w:eastAsia="Arial"/>
              </w:rPr>
              <w:t>Research and examine models of practice to support the increased use of allied health assistants within the disability sector. Activity may include identification and/or development of:</w:t>
            </w:r>
          </w:p>
          <w:p w14:paraId="2518BD5B" w14:textId="77777777" w:rsidR="007D70FF" w:rsidRPr="007D70FF" w:rsidRDefault="007D70FF" w:rsidP="0098219B">
            <w:pPr>
              <w:pStyle w:val="ListParagraph"/>
              <w:numPr>
                <w:ilvl w:val="0"/>
                <w:numId w:val="48"/>
              </w:numPr>
              <w:spacing w:after="0" w:line="259" w:lineRule="auto"/>
              <w:ind w:left="391" w:hanging="284"/>
            </w:pPr>
            <w:r w:rsidRPr="007D70FF">
              <w:rPr>
                <w:rFonts w:eastAsia="Arial"/>
              </w:rPr>
              <w:t>A supervision and delegation framework</w:t>
            </w:r>
          </w:p>
          <w:p w14:paraId="41251557" w14:textId="77777777" w:rsidR="007D70FF" w:rsidRPr="007D70FF" w:rsidRDefault="007D70FF" w:rsidP="0098219B">
            <w:pPr>
              <w:pStyle w:val="ListParagraph"/>
              <w:numPr>
                <w:ilvl w:val="0"/>
                <w:numId w:val="48"/>
              </w:numPr>
              <w:spacing w:after="0" w:line="259" w:lineRule="auto"/>
              <w:ind w:left="391" w:hanging="284"/>
            </w:pPr>
            <w:r w:rsidRPr="007D70FF">
              <w:rPr>
                <w:rFonts w:eastAsia="Arial"/>
              </w:rPr>
              <w:t>A high quality training model with contextualisation in disability partnering with specialised RTOs from other states</w:t>
            </w:r>
          </w:p>
          <w:p w14:paraId="46B076CF" w14:textId="77777777" w:rsidR="007D70FF" w:rsidRPr="007D70FF" w:rsidRDefault="007D70FF" w:rsidP="004B3F1C">
            <w:pPr>
              <w:spacing w:after="0"/>
              <w:ind w:hanging="10"/>
            </w:pPr>
            <w:r w:rsidRPr="007D70FF">
              <w:rPr>
                <w:rFonts w:eastAsia="Arial"/>
              </w:rPr>
              <w:t>Links with Actions 1.1.A, 1.1.B, 1.1.E, 1.1.F, 1.2.A and 2.2.C.</w:t>
            </w:r>
          </w:p>
        </w:tc>
        <w:tc>
          <w:tcPr>
            <w:tcW w:w="1134" w:type="dxa"/>
            <w:tcBorders>
              <w:top w:val="nil"/>
              <w:left w:val="nil"/>
              <w:bottom w:val="nil"/>
              <w:right w:val="nil"/>
            </w:tcBorders>
          </w:tcPr>
          <w:p w14:paraId="7ACAB29F" w14:textId="77777777" w:rsidR="007D70FF" w:rsidRPr="007D70FF" w:rsidRDefault="007D70FF" w:rsidP="004B3F1C">
            <w:pPr>
              <w:ind w:hanging="10"/>
            </w:pPr>
          </w:p>
        </w:tc>
        <w:tc>
          <w:tcPr>
            <w:tcW w:w="1276" w:type="dxa"/>
            <w:tcBorders>
              <w:top w:val="nil"/>
              <w:left w:val="nil"/>
              <w:bottom w:val="nil"/>
              <w:right w:val="nil"/>
            </w:tcBorders>
          </w:tcPr>
          <w:p w14:paraId="4D336C48" w14:textId="77777777" w:rsidR="007D70FF" w:rsidRPr="007D70FF" w:rsidRDefault="007D70FF" w:rsidP="004B3F1C">
            <w:pPr>
              <w:ind w:hanging="10"/>
            </w:pPr>
          </w:p>
        </w:tc>
        <w:tc>
          <w:tcPr>
            <w:tcW w:w="1134" w:type="dxa"/>
            <w:tcBorders>
              <w:top w:val="nil"/>
              <w:left w:val="nil"/>
              <w:bottom w:val="nil"/>
              <w:right w:val="nil"/>
            </w:tcBorders>
            <w:vAlign w:val="center"/>
          </w:tcPr>
          <w:p w14:paraId="48CDDCFF" w14:textId="77777777" w:rsidR="007D70FF" w:rsidRPr="007D70FF" w:rsidRDefault="007D70FF" w:rsidP="004B3F1C">
            <w:pPr>
              <w:spacing w:after="0"/>
              <w:ind w:hanging="10"/>
            </w:pPr>
            <w:r w:rsidRPr="007D70FF">
              <w:rPr>
                <w:rFonts w:eastAsia="Arial"/>
              </w:rPr>
              <w:t>DHHS RFT</w:t>
            </w:r>
          </w:p>
        </w:tc>
        <w:tc>
          <w:tcPr>
            <w:tcW w:w="1701" w:type="dxa"/>
            <w:tcBorders>
              <w:top w:val="nil"/>
              <w:left w:val="nil"/>
              <w:bottom w:val="nil"/>
              <w:right w:val="nil"/>
            </w:tcBorders>
          </w:tcPr>
          <w:p w14:paraId="1CA4107C" w14:textId="77777777" w:rsidR="007D70FF" w:rsidRPr="007D70FF" w:rsidRDefault="007D70FF" w:rsidP="004B3F1C">
            <w:pPr>
              <w:spacing w:after="48"/>
              <w:ind w:hanging="10"/>
            </w:pPr>
            <w:r w:rsidRPr="007D70FF">
              <w:rPr>
                <w:rFonts w:eastAsia="Arial"/>
              </w:rPr>
              <w:t>NDS Tasmania</w:t>
            </w:r>
          </w:p>
          <w:p w14:paraId="5D192376" w14:textId="77777777" w:rsidR="007D70FF" w:rsidRPr="007D70FF" w:rsidRDefault="007D70FF" w:rsidP="004B3F1C">
            <w:pPr>
              <w:spacing w:after="48"/>
              <w:ind w:hanging="10"/>
            </w:pPr>
            <w:r w:rsidRPr="007D70FF">
              <w:rPr>
                <w:rFonts w:eastAsia="Arial"/>
              </w:rPr>
              <w:t>DHHS</w:t>
            </w:r>
          </w:p>
          <w:p w14:paraId="28724B79" w14:textId="77777777" w:rsidR="007D70FF" w:rsidRPr="007D70FF" w:rsidRDefault="007D70FF" w:rsidP="004B3F1C">
            <w:pPr>
              <w:spacing w:after="48"/>
              <w:ind w:hanging="10"/>
            </w:pPr>
            <w:r w:rsidRPr="007D70FF">
              <w:rPr>
                <w:rFonts w:eastAsia="Arial"/>
              </w:rPr>
              <w:t>OT Australia</w:t>
            </w:r>
          </w:p>
          <w:p w14:paraId="43C6201F" w14:textId="77777777" w:rsidR="007D70FF" w:rsidRPr="007D70FF" w:rsidRDefault="007D70FF" w:rsidP="004B3F1C">
            <w:pPr>
              <w:spacing w:after="48"/>
              <w:ind w:hanging="10"/>
            </w:pPr>
            <w:r w:rsidRPr="007D70FF">
              <w:rPr>
                <w:rFonts w:eastAsia="Arial"/>
              </w:rPr>
              <w:t>Service providers</w:t>
            </w:r>
          </w:p>
          <w:p w14:paraId="22CB23D3" w14:textId="77777777" w:rsidR="007D70FF" w:rsidRPr="007D70FF" w:rsidRDefault="007D70FF" w:rsidP="004B3F1C">
            <w:pPr>
              <w:spacing w:after="48"/>
              <w:ind w:hanging="10"/>
            </w:pPr>
            <w:r w:rsidRPr="007D70FF">
              <w:rPr>
                <w:rFonts w:eastAsia="Arial"/>
              </w:rPr>
              <w:t>RTOs</w:t>
            </w:r>
          </w:p>
          <w:p w14:paraId="662A11F8" w14:textId="77777777" w:rsidR="007D70FF" w:rsidRPr="007D70FF" w:rsidRDefault="007D70FF" w:rsidP="004B3F1C">
            <w:pPr>
              <w:spacing w:after="24"/>
              <w:ind w:hanging="10"/>
            </w:pPr>
            <w:r w:rsidRPr="007D70FF">
              <w:rPr>
                <w:rFonts w:eastAsia="Arial"/>
              </w:rPr>
              <w:t>Specialist services</w:t>
            </w:r>
          </w:p>
          <w:p w14:paraId="77003966" w14:textId="77777777" w:rsidR="007D70FF" w:rsidRPr="007D70FF" w:rsidRDefault="007D70FF" w:rsidP="004B3F1C">
            <w:pPr>
              <w:spacing w:after="0"/>
              <w:ind w:hanging="10"/>
            </w:pPr>
            <w:r w:rsidRPr="007D70FF">
              <w:rPr>
                <w:rFonts w:eastAsia="Arial"/>
              </w:rPr>
              <w:t xml:space="preserve">Consumers </w:t>
            </w:r>
          </w:p>
        </w:tc>
        <w:tc>
          <w:tcPr>
            <w:tcW w:w="3969" w:type="dxa"/>
            <w:tcBorders>
              <w:top w:val="nil"/>
              <w:left w:val="nil"/>
              <w:bottom w:val="nil"/>
              <w:right w:val="nil"/>
            </w:tcBorders>
          </w:tcPr>
          <w:p w14:paraId="5EA6E3E1" w14:textId="77777777" w:rsidR="007D70FF" w:rsidRPr="007D70FF" w:rsidRDefault="007D70FF" w:rsidP="004B3F1C">
            <w:pPr>
              <w:spacing w:after="0"/>
              <w:ind w:right="130" w:hanging="10"/>
              <w:jc w:val="both"/>
            </w:pPr>
            <w:r w:rsidRPr="007D70FF">
              <w:rPr>
                <w:rFonts w:eastAsia="Arial"/>
              </w:rPr>
              <w:t>A measurable increase in the allied health assistant workforce is identified. Services report this as beneficial to service provision.</w:t>
            </w:r>
          </w:p>
        </w:tc>
      </w:tr>
    </w:tbl>
    <w:p w14:paraId="4D182F0D" w14:textId="77777777" w:rsidR="007D70FF" w:rsidRPr="007D70FF" w:rsidRDefault="007D70FF" w:rsidP="00EC7765">
      <w:r w:rsidRPr="007D70FF">
        <w:br w:type="page"/>
      </w:r>
    </w:p>
    <w:p w14:paraId="33D1E568" w14:textId="77777777" w:rsidR="007D70FF" w:rsidRPr="00EC7765" w:rsidRDefault="007D70FF" w:rsidP="00EC7765">
      <w:pPr>
        <w:shd w:val="clear" w:color="auto" w:fill="538135" w:themeFill="accent6" w:themeFillShade="BF"/>
        <w:spacing w:after="62"/>
        <w:rPr>
          <w:rFonts w:eastAsia="Arial"/>
          <w:b/>
          <w:color w:val="FFFFFF"/>
        </w:rPr>
      </w:pPr>
      <w:r w:rsidRPr="007D70FF">
        <w:rPr>
          <w:rFonts w:eastAsia="Arial"/>
          <w:b/>
          <w:color w:val="FFFFFF"/>
        </w:rPr>
        <w:lastRenderedPageBreak/>
        <w:t>Strategy 2.4 Support the sector to consolidate employment and minimise fragmentation of the workforce</w:t>
      </w:r>
    </w:p>
    <w:p w14:paraId="165A9EE6" w14:textId="77777777" w:rsidR="007D70FF" w:rsidRPr="007D70FF" w:rsidRDefault="007D70FF" w:rsidP="004B3F1C">
      <w:pPr>
        <w:spacing w:after="0"/>
        <w:ind w:hanging="10"/>
      </w:pPr>
      <w:r w:rsidRPr="007D70FF">
        <w:rPr>
          <w:rFonts w:eastAsia="Arial"/>
          <w:color w:val="595959"/>
        </w:rPr>
        <w:t>Desired Outcome / Goal</w:t>
      </w:r>
    </w:p>
    <w:p w14:paraId="2D8EA869" w14:textId="77777777" w:rsidR="007D70FF" w:rsidRPr="00EC7765" w:rsidRDefault="007D70FF" w:rsidP="004B3F1C">
      <w:pPr>
        <w:spacing w:after="0"/>
        <w:ind w:hanging="10"/>
      </w:pPr>
      <w:r w:rsidRPr="00EC7765">
        <w:rPr>
          <w:rFonts w:eastAsia="Arial"/>
          <w:color w:val="595959"/>
        </w:rPr>
        <w:t>The support worker workforce is strengthened in regional areas to meet demand under the NDIS. Support workers are offered consolidated employment opportunities.</w:t>
      </w:r>
    </w:p>
    <w:tbl>
      <w:tblPr>
        <w:tblStyle w:val="TableGrid0"/>
        <w:tblW w:w="15168" w:type="dxa"/>
        <w:tblInd w:w="0" w:type="dxa"/>
        <w:tblLayout w:type="fixed"/>
        <w:tblCellMar>
          <w:top w:w="34" w:type="dxa"/>
        </w:tblCellMar>
        <w:tblLook w:val="04A0" w:firstRow="1" w:lastRow="0" w:firstColumn="1" w:lastColumn="0" w:noHBand="0" w:noVBand="1"/>
      </w:tblPr>
      <w:tblGrid>
        <w:gridCol w:w="1134"/>
        <w:gridCol w:w="709"/>
        <w:gridCol w:w="4111"/>
        <w:gridCol w:w="1134"/>
        <w:gridCol w:w="1276"/>
        <w:gridCol w:w="1134"/>
        <w:gridCol w:w="1701"/>
        <w:gridCol w:w="3969"/>
      </w:tblGrid>
      <w:tr w:rsidR="0098219B" w:rsidRPr="007D70FF" w14:paraId="101119EA" w14:textId="77777777" w:rsidTr="0098219B">
        <w:trPr>
          <w:trHeight w:val="415"/>
          <w:tblHeader/>
        </w:trPr>
        <w:tc>
          <w:tcPr>
            <w:tcW w:w="1134" w:type="dxa"/>
            <w:tcBorders>
              <w:top w:val="nil"/>
              <w:left w:val="nil"/>
              <w:bottom w:val="nil"/>
              <w:right w:val="nil"/>
            </w:tcBorders>
            <w:shd w:val="clear" w:color="auto" w:fill="548235"/>
            <w:vAlign w:val="center"/>
          </w:tcPr>
          <w:p w14:paraId="54DF893A" w14:textId="77777777" w:rsidR="007D70FF" w:rsidRPr="007D70FF" w:rsidRDefault="007D70FF" w:rsidP="004B3F1C">
            <w:pPr>
              <w:spacing w:after="0"/>
              <w:ind w:hanging="10"/>
            </w:pPr>
            <w:r w:rsidRPr="007D70FF">
              <w:rPr>
                <w:rFonts w:eastAsia="Arial"/>
                <w:b/>
                <w:color w:val="FFFFFF"/>
              </w:rPr>
              <w:t>Progress</w:t>
            </w:r>
          </w:p>
        </w:tc>
        <w:tc>
          <w:tcPr>
            <w:tcW w:w="709" w:type="dxa"/>
            <w:tcBorders>
              <w:top w:val="nil"/>
              <w:left w:val="nil"/>
              <w:bottom w:val="nil"/>
              <w:right w:val="nil"/>
            </w:tcBorders>
            <w:shd w:val="clear" w:color="auto" w:fill="548235"/>
            <w:vAlign w:val="center"/>
          </w:tcPr>
          <w:p w14:paraId="1EA0620B" w14:textId="77777777" w:rsidR="007D70FF" w:rsidRPr="007D70FF" w:rsidRDefault="007D70FF" w:rsidP="004B3F1C">
            <w:pPr>
              <w:spacing w:after="0"/>
              <w:ind w:right="28" w:hanging="10"/>
              <w:jc w:val="center"/>
            </w:pPr>
            <w:r w:rsidRPr="007D70FF">
              <w:rPr>
                <w:rFonts w:eastAsia="Arial"/>
                <w:b/>
                <w:color w:val="FFFFFF"/>
              </w:rPr>
              <w:t>#</w:t>
            </w:r>
          </w:p>
        </w:tc>
        <w:tc>
          <w:tcPr>
            <w:tcW w:w="4111" w:type="dxa"/>
            <w:tcBorders>
              <w:top w:val="nil"/>
              <w:left w:val="nil"/>
              <w:bottom w:val="nil"/>
              <w:right w:val="nil"/>
            </w:tcBorders>
            <w:shd w:val="clear" w:color="auto" w:fill="548235"/>
            <w:vAlign w:val="center"/>
          </w:tcPr>
          <w:p w14:paraId="09DE1006" w14:textId="77777777" w:rsidR="007D70FF" w:rsidRPr="007D70FF" w:rsidRDefault="007D70FF" w:rsidP="004B3F1C">
            <w:pPr>
              <w:spacing w:after="0"/>
              <w:ind w:hanging="10"/>
            </w:pPr>
            <w:r w:rsidRPr="007D70FF">
              <w:rPr>
                <w:rFonts w:eastAsia="Arial"/>
                <w:b/>
                <w:color w:val="FFFFFF"/>
              </w:rPr>
              <w:t>Actions</w:t>
            </w:r>
          </w:p>
        </w:tc>
        <w:tc>
          <w:tcPr>
            <w:tcW w:w="1134" w:type="dxa"/>
            <w:tcBorders>
              <w:top w:val="nil"/>
              <w:left w:val="nil"/>
              <w:bottom w:val="nil"/>
              <w:right w:val="nil"/>
            </w:tcBorders>
            <w:shd w:val="clear" w:color="auto" w:fill="548235"/>
            <w:vAlign w:val="center"/>
          </w:tcPr>
          <w:p w14:paraId="2719695C" w14:textId="77777777" w:rsidR="007D70FF" w:rsidRPr="007D70FF" w:rsidRDefault="007D70FF" w:rsidP="004B3F1C">
            <w:pPr>
              <w:spacing w:after="0"/>
              <w:ind w:hanging="10"/>
            </w:pPr>
            <w:r w:rsidRPr="007D70FF">
              <w:rPr>
                <w:rFonts w:eastAsia="Arial"/>
                <w:b/>
                <w:color w:val="FFFFFF"/>
              </w:rPr>
              <w:t>Start date</w:t>
            </w:r>
          </w:p>
        </w:tc>
        <w:tc>
          <w:tcPr>
            <w:tcW w:w="1276" w:type="dxa"/>
            <w:tcBorders>
              <w:top w:val="nil"/>
              <w:left w:val="nil"/>
              <w:bottom w:val="nil"/>
              <w:right w:val="nil"/>
            </w:tcBorders>
            <w:shd w:val="clear" w:color="auto" w:fill="548235"/>
            <w:vAlign w:val="center"/>
          </w:tcPr>
          <w:p w14:paraId="14EBA439" w14:textId="77777777" w:rsidR="007D70FF" w:rsidRPr="007D70FF" w:rsidRDefault="007D70FF" w:rsidP="004B3F1C">
            <w:pPr>
              <w:spacing w:after="0"/>
              <w:ind w:hanging="10"/>
            </w:pPr>
            <w:r w:rsidRPr="007D70FF">
              <w:rPr>
                <w:rFonts w:eastAsia="Arial"/>
                <w:b/>
                <w:color w:val="FFFFFF"/>
              </w:rPr>
              <w:t>End date</w:t>
            </w:r>
          </w:p>
        </w:tc>
        <w:tc>
          <w:tcPr>
            <w:tcW w:w="1134" w:type="dxa"/>
            <w:tcBorders>
              <w:top w:val="nil"/>
              <w:left w:val="nil"/>
              <w:bottom w:val="nil"/>
              <w:right w:val="nil"/>
            </w:tcBorders>
            <w:shd w:val="clear" w:color="auto" w:fill="548235"/>
            <w:vAlign w:val="center"/>
          </w:tcPr>
          <w:p w14:paraId="2F07E238" w14:textId="77777777" w:rsidR="007D70FF" w:rsidRPr="007D70FF" w:rsidRDefault="007D70FF" w:rsidP="004B3F1C">
            <w:pPr>
              <w:spacing w:after="0"/>
              <w:ind w:hanging="10"/>
            </w:pPr>
            <w:r w:rsidRPr="007D70FF">
              <w:rPr>
                <w:rFonts w:eastAsia="Arial"/>
                <w:b/>
                <w:color w:val="FFFFFF"/>
              </w:rPr>
              <w:t xml:space="preserve">Funding source </w:t>
            </w:r>
          </w:p>
        </w:tc>
        <w:tc>
          <w:tcPr>
            <w:tcW w:w="1701" w:type="dxa"/>
            <w:tcBorders>
              <w:top w:val="nil"/>
              <w:left w:val="nil"/>
              <w:bottom w:val="nil"/>
              <w:right w:val="nil"/>
            </w:tcBorders>
            <w:shd w:val="clear" w:color="auto" w:fill="548235"/>
            <w:vAlign w:val="center"/>
          </w:tcPr>
          <w:p w14:paraId="5C7E4B12" w14:textId="77777777" w:rsidR="007D70FF" w:rsidRPr="007D70FF" w:rsidRDefault="007D70FF" w:rsidP="004B3F1C">
            <w:pPr>
              <w:spacing w:after="0"/>
              <w:ind w:hanging="10"/>
            </w:pPr>
            <w:r w:rsidRPr="007D70FF">
              <w:rPr>
                <w:rFonts w:eastAsia="Arial"/>
                <w:b/>
                <w:color w:val="FFFFFF"/>
              </w:rPr>
              <w:t>Other key stakeholders</w:t>
            </w:r>
          </w:p>
        </w:tc>
        <w:tc>
          <w:tcPr>
            <w:tcW w:w="3969" w:type="dxa"/>
            <w:tcBorders>
              <w:top w:val="nil"/>
              <w:left w:val="nil"/>
              <w:bottom w:val="nil"/>
              <w:right w:val="nil"/>
            </w:tcBorders>
            <w:shd w:val="clear" w:color="auto" w:fill="548235"/>
            <w:vAlign w:val="center"/>
          </w:tcPr>
          <w:p w14:paraId="7412CB60" w14:textId="77777777" w:rsidR="007D70FF" w:rsidRPr="007D70FF" w:rsidRDefault="007D70FF" w:rsidP="004B3F1C">
            <w:pPr>
              <w:spacing w:after="0"/>
              <w:ind w:hanging="10"/>
            </w:pPr>
            <w:r w:rsidRPr="007D70FF">
              <w:rPr>
                <w:rFonts w:eastAsia="Arial"/>
                <w:b/>
                <w:color w:val="FFFFFF"/>
              </w:rPr>
              <w:t>Performance Indicators</w:t>
            </w:r>
          </w:p>
        </w:tc>
      </w:tr>
      <w:tr w:rsidR="0098219B" w:rsidRPr="007D70FF" w14:paraId="2AE3EFC1" w14:textId="77777777" w:rsidTr="0098219B">
        <w:trPr>
          <w:trHeight w:val="1170"/>
        </w:trPr>
        <w:tc>
          <w:tcPr>
            <w:tcW w:w="1134" w:type="dxa"/>
            <w:tcBorders>
              <w:top w:val="nil"/>
              <w:left w:val="nil"/>
              <w:bottom w:val="single" w:sz="4" w:space="0" w:color="000000"/>
              <w:right w:val="nil"/>
            </w:tcBorders>
            <w:shd w:val="clear" w:color="auto" w:fill="FFCC99"/>
            <w:vAlign w:val="center"/>
          </w:tcPr>
          <w:p w14:paraId="7B1BD92E" w14:textId="77777777" w:rsidR="007D70FF" w:rsidRPr="007D70FF" w:rsidRDefault="007D70FF" w:rsidP="00EC7765">
            <w:pPr>
              <w:spacing w:after="0"/>
              <w:ind w:hanging="10"/>
              <w:jc w:val="center"/>
            </w:pPr>
            <w:r w:rsidRPr="007D70FF">
              <w:rPr>
                <w:rFonts w:eastAsia="Arial"/>
              </w:rPr>
              <w:t>Applied for funding</w:t>
            </w:r>
          </w:p>
        </w:tc>
        <w:tc>
          <w:tcPr>
            <w:tcW w:w="709" w:type="dxa"/>
            <w:tcBorders>
              <w:top w:val="nil"/>
              <w:left w:val="nil"/>
              <w:bottom w:val="single" w:sz="4" w:space="0" w:color="000000"/>
              <w:right w:val="nil"/>
            </w:tcBorders>
          </w:tcPr>
          <w:p w14:paraId="7667BC3C" w14:textId="77777777" w:rsidR="007D70FF" w:rsidRPr="007D70FF" w:rsidRDefault="007D70FF" w:rsidP="004B3F1C">
            <w:pPr>
              <w:spacing w:after="0"/>
              <w:ind w:hanging="10"/>
            </w:pPr>
            <w:r w:rsidRPr="007D70FF">
              <w:rPr>
                <w:rFonts w:eastAsia="Arial"/>
              </w:rPr>
              <w:t>2.4.A</w:t>
            </w:r>
          </w:p>
        </w:tc>
        <w:tc>
          <w:tcPr>
            <w:tcW w:w="4111" w:type="dxa"/>
            <w:tcBorders>
              <w:top w:val="nil"/>
              <w:left w:val="nil"/>
              <w:bottom w:val="single" w:sz="4" w:space="0" w:color="000000"/>
              <w:right w:val="nil"/>
            </w:tcBorders>
          </w:tcPr>
          <w:p w14:paraId="04AD33D3" w14:textId="77777777" w:rsidR="007D70FF" w:rsidRPr="007D70FF" w:rsidRDefault="007D70FF" w:rsidP="004B3F1C">
            <w:pPr>
              <w:spacing w:after="0"/>
              <w:ind w:right="74" w:hanging="10"/>
              <w:jc w:val="both"/>
            </w:pPr>
            <w:r w:rsidRPr="007D70FF">
              <w:rPr>
                <w:rFonts w:eastAsia="Arial"/>
              </w:rPr>
              <w:t>Establish a sector-owned shared recruitment service with seed funding to service regional areas of Tasmania.</w:t>
            </w:r>
          </w:p>
        </w:tc>
        <w:tc>
          <w:tcPr>
            <w:tcW w:w="1134" w:type="dxa"/>
            <w:tcBorders>
              <w:top w:val="nil"/>
              <w:left w:val="nil"/>
              <w:bottom w:val="single" w:sz="4" w:space="0" w:color="000000"/>
              <w:right w:val="nil"/>
            </w:tcBorders>
          </w:tcPr>
          <w:p w14:paraId="03A9DA08" w14:textId="77777777" w:rsidR="007D70FF" w:rsidRPr="007D70FF" w:rsidRDefault="007D70FF" w:rsidP="004B3F1C">
            <w:pPr>
              <w:ind w:hanging="10"/>
            </w:pPr>
          </w:p>
        </w:tc>
        <w:tc>
          <w:tcPr>
            <w:tcW w:w="1276" w:type="dxa"/>
            <w:tcBorders>
              <w:top w:val="nil"/>
              <w:left w:val="nil"/>
              <w:bottom w:val="single" w:sz="4" w:space="0" w:color="000000"/>
              <w:right w:val="nil"/>
            </w:tcBorders>
          </w:tcPr>
          <w:p w14:paraId="261E171C" w14:textId="77777777" w:rsidR="007D70FF" w:rsidRPr="007D70FF" w:rsidRDefault="007D70FF" w:rsidP="004B3F1C">
            <w:pPr>
              <w:ind w:hanging="10"/>
            </w:pPr>
          </w:p>
        </w:tc>
        <w:tc>
          <w:tcPr>
            <w:tcW w:w="1134" w:type="dxa"/>
            <w:tcBorders>
              <w:top w:val="nil"/>
              <w:left w:val="nil"/>
              <w:bottom w:val="single" w:sz="4" w:space="0" w:color="000000"/>
              <w:right w:val="nil"/>
            </w:tcBorders>
          </w:tcPr>
          <w:p w14:paraId="43E703AE" w14:textId="167ECC63" w:rsidR="007D70FF" w:rsidRPr="007D70FF" w:rsidRDefault="007D70FF" w:rsidP="0098219B">
            <w:pPr>
              <w:spacing w:after="0"/>
              <w:ind w:hanging="10"/>
            </w:pPr>
            <w:r w:rsidRPr="007D70FF">
              <w:rPr>
                <w:rFonts w:eastAsia="Arial"/>
              </w:rPr>
              <w:t xml:space="preserve">Skills Tas </w:t>
            </w:r>
            <w:proofErr w:type="spellStart"/>
            <w:r w:rsidRPr="007D70FF">
              <w:rPr>
                <w:rFonts w:eastAsia="Arial"/>
              </w:rPr>
              <w:t>WfDev</w:t>
            </w:r>
            <w:proofErr w:type="spellEnd"/>
            <w:r w:rsidRPr="007D70FF">
              <w:rPr>
                <w:rFonts w:eastAsia="Arial"/>
              </w:rPr>
              <w:t xml:space="preserve"> 2017</w:t>
            </w:r>
          </w:p>
        </w:tc>
        <w:tc>
          <w:tcPr>
            <w:tcW w:w="1701" w:type="dxa"/>
            <w:tcBorders>
              <w:top w:val="nil"/>
              <w:left w:val="nil"/>
              <w:bottom w:val="single" w:sz="4" w:space="0" w:color="000000"/>
              <w:right w:val="nil"/>
            </w:tcBorders>
          </w:tcPr>
          <w:p w14:paraId="1084F212" w14:textId="77777777" w:rsidR="007D70FF" w:rsidRPr="007D70FF" w:rsidRDefault="007D70FF" w:rsidP="004B3F1C">
            <w:pPr>
              <w:spacing w:after="24"/>
              <w:ind w:hanging="10"/>
            </w:pPr>
            <w:r w:rsidRPr="007D70FF">
              <w:rPr>
                <w:rFonts w:eastAsia="Arial"/>
              </w:rPr>
              <w:t>Service providers</w:t>
            </w:r>
          </w:p>
          <w:p w14:paraId="5747576E" w14:textId="77777777" w:rsidR="007D70FF" w:rsidRPr="007D70FF" w:rsidRDefault="007D70FF" w:rsidP="004B3F1C">
            <w:pPr>
              <w:spacing w:after="0"/>
              <w:ind w:hanging="10"/>
            </w:pPr>
            <w:r w:rsidRPr="007D70FF">
              <w:rPr>
                <w:rFonts w:eastAsia="Arial"/>
              </w:rPr>
              <w:t>ICT Tasmania</w:t>
            </w:r>
          </w:p>
        </w:tc>
        <w:tc>
          <w:tcPr>
            <w:tcW w:w="3969" w:type="dxa"/>
            <w:tcBorders>
              <w:top w:val="nil"/>
              <w:left w:val="nil"/>
              <w:bottom w:val="single" w:sz="4" w:space="0" w:color="000000"/>
              <w:right w:val="nil"/>
            </w:tcBorders>
          </w:tcPr>
          <w:p w14:paraId="66F20E52" w14:textId="77777777" w:rsidR="007D70FF" w:rsidRPr="007D70FF" w:rsidRDefault="007D70FF" w:rsidP="004B3F1C">
            <w:pPr>
              <w:spacing w:after="0"/>
              <w:ind w:right="41" w:hanging="10"/>
            </w:pPr>
            <w:r w:rsidRPr="007D70FF">
              <w:rPr>
                <w:rFonts w:eastAsia="Arial"/>
              </w:rPr>
              <w:t xml:space="preserve">A sector-owned shared recruitment service is researched and established providing services to at least six services in Tasmania. Services and employees report satisfaction with the service. </w:t>
            </w:r>
          </w:p>
          <w:p w14:paraId="6F1C4730" w14:textId="77777777" w:rsidR="007D70FF" w:rsidRPr="007D70FF" w:rsidRDefault="007D70FF" w:rsidP="004B3F1C">
            <w:pPr>
              <w:spacing w:after="0"/>
              <w:ind w:hanging="10"/>
            </w:pPr>
            <w:r w:rsidRPr="007D70FF">
              <w:rPr>
                <w:rFonts w:eastAsia="Arial"/>
              </w:rPr>
              <w:t>Project establishes a viable business.</w:t>
            </w:r>
          </w:p>
        </w:tc>
      </w:tr>
    </w:tbl>
    <w:p w14:paraId="05718793" w14:textId="77777777" w:rsidR="007D70FF" w:rsidRPr="007D70FF" w:rsidRDefault="007D70FF" w:rsidP="004B3F1C">
      <w:pPr>
        <w:ind w:hanging="10"/>
      </w:pPr>
      <w:r w:rsidRPr="007D70FF">
        <w:br w:type="page"/>
      </w:r>
    </w:p>
    <w:p w14:paraId="6F6AB850" w14:textId="77777777" w:rsidR="007D70FF" w:rsidRPr="00EC7765" w:rsidRDefault="007D70FF" w:rsidP="00EC7765">
      <w:pPr>
        <w:shd w:val="clear" w:color="auto" w:fill="538135" w:themeFill="accent6" w:themeFillShade="BF"/>
        <w:spacing w:after="62"/>
        <w:rPr>
          <w:rFonts w:eastAsia="Arial"/>
          <w:b/>
          <w:color w:val="FFFFFF"/>
        </w:rPr>
      </w:pPr>
      <w:r w:rsidRPr="007D70FF">
        <w:rPr>
          <w:rFonts w:eastAsia="Arial"/>
          <w:b/>
          <w:color w:val="FFFFFF"/>
        </w:rPr>
        <w:lastRenderedPageBreak/>
        <w:t>Strategy 2.5 Assist employers to support an ageing workforce</w:t>
      </w:r>
    </w:p>
    <w:p w14:paraId="6C2DD1D1" w14:textId="77777777" w:rsidR="007D70FF" w:rsidRPr="007D70FF" w:rsidRDefault="007D70FF" w:rsidP="004B3F1C">
      <w:pPr>
        <w:spacing w:after="0"/>
        <w:ind w:hanging="10"/>
      </w:pPr>
      <w:r w:rsidRPr="007D70FF">
        <w:rPr>
          <w:rFonts w:eastAsia="Arial"/>
          <w:color w:val="595959"/>
        </w:rPr>
        <w:t>Desired Outcome / Goal</w:t>
      </w:r>
    </w:p>
    <w:p w14:paraId="34D72966" w14:textId="77777777" w:rsidR="007D70FF" w:rsidRPr="00EC7765" w:rsidRDefault="007D70FF" w:rsidP="004B3F1C">
      <w:pPr>
        <w:spacing w:after="0"/>
        <w:ind w:hanging="10"/>
      </w:pPr>
      <w:r w:rsidRPr="00EC7765">
        <w:rPr>
          <w:rFonts w:eastAsia="Arial"/>
          <w:color w:val="595959"/>
        </w:rPr>
        <w:t>Employers provide a targeted program to support the older members of their workforce.</w:t>
      </w:r>
    </w:p>
    <w:tbl>
      <w:tblPr>
        <w:tblStyle w:val="TableGrid0"/>
        <w:tblW w:w="15168" w:type="dxa"/>
        <w:tblInd w:w="0" w:type="dxa"/>
        <w:tblCellMar>
          <w:top w:w="34" w:type="dxa"/>
          <w:right w:w="86" w:type="dxa"/>
        </w:tblCellMar>
        <w:tblLook w:val="04A0" w:firstRow="1" w:lastRow="0" w:firstColumn="1" w:lastColumn="0" w:noHBand="0" w:noVBand="1"/>
      </w:tblPr>
      <w:tblGrid>
        <w:gridCol w:w="1117"/>
        <w:gridCol w:w="637"/>
        <w:gridCol w:w="4200"/>
        <w:gridCol w:w="1134"/>
        <w:gridCol w:w="1276"/>
        <w:gridCol w:w="1134"/>
        <w:gridCol w:w="1701"/>
        <w:gridCol w:w="3969"/>
      </w:tblGrid>
      <w:tr w:rsidR="007D70FF" w:rsidRPr="007D70FF" w14:paraId="2D8A53EC" w14:textId="77777777" w:rsidTr="0098219B">
        <w:trPr>
          <w:trHeight w:val="415"/>
          <w:tblHeader/>
        </w:trPr>
        <w:tc>
          <w:tcPr>
            <w:tcW w:w="1117" w:type="dxa"/>
            <w:tcBorders>
              <w:top w:val="nil"/>
              <w:left w:val="nil"/>
              <w:bottom w:val="nil"/>
              <w:right w:val="nil"/>
            </w:tcBorders>
            <w:shd w:val="clear" w:color="auto" w:fill="548235"/>
            <w:vAlign w:val="center"/>
          </w:tcPr>
          <w:p w14:paraId="3D5C0C3D" w14:textId="77777777" w:rsidR="007D70FF" w:rsidRPr="007D70FF" w:rsidRDefault="007D70FF" w:rsidP="004B3F1C">
            <w:pPr>
              <w:spacing w:after="0"/>
              <w:ind w:hanging="10"/>
            </w:pPr>
            <w:r w:rsidRPr="007D70FF">
              <w:rPr>
                <w:rFonts w:eastAsia="Arial"/>
                <w:b/>
                <w:color w:val="FFFFFF"/>
              </w:rPr>
              <w:t>Progress</w:t>
            </w:r>
          </w:p>
        </w:tc>
        <w:tc>
          <w:tcPr>
            <w:tcW w:w="637" w:type="dxa"/>
            <w:tcBorders>
              <w:top w:val="nil"/>
              <w:left w:val="nil"/>
              <w:bottom w:val="nil"/>
              <w:right w:val="nil"/>
            </w:tcBorders>
            <w:shd w:val="clear" w:color="auto" w:fill="548235"/>
            <w:vAlign w:val="center"/>
          </w:tcPr>
          <w:p w14:paraId="0F4E665E" w14:textId="77777777" w:rsidR="007D70FF" w:rsidRPr="007D70FF" w:rsidRDefault="007D70FF" w:rsidP="004B3F1C">
            <w:pPr>
              <w:spacing w:after="0"/>
              <w:ind w:hanging="10"/>
              <w:jc w:val="center"/>
            </w:pPr>
            <w:r w:rsidRPr="007D70FF">
              <w:rPr>
                <w:rFonts w:eastAsia="Arial"/>
                <w:b/>
                <w:color w:val="FFFFFF"/>
              </w:rPr>
              <w:t>#</w:t>
            </w:r>
          </w:p>
        </w:tc>
        <w:tc>
          <w:tcPr>
            <w:tcW w:w="4200" w:type="dxa"/>
            <w:tcBorders>
              <w:top w:val="nil"/>
              <w:left w:val="nil"/>
              <w:bottom w:val="nil"/>
              <w:right w:val="nil"/>
            </w:tcBorders>
            <w:shd w:val="clear" w:color="auto" w:fill="548235"/>
            <w:vAlign w:val="center"/>
          </w:tcPr>
          <w:p w14:paraId="4DB9CE55" w14:textId="77777777" w:rsidR="007D70FF" w:rsidRPr="007D70FF" w:rsidRDefault="007D70FF" w:rsidP="004B3F1C">
            <w:pPr>
              <w:spacing w:after="0"/>
              <w:ind w:hanging="10"/>
            </w:pPr>
            <w:r w:rsidRPr="007D70FF">
              <w:rPr>
                <w:rFonts w:eastAsia="Arial"/>
                <w:b/>
                <w:color w:val="FFFFFF"/>
              </w:rPr>
              <w:t>Actions</w:t>
            </w:r>
          </w:p>
        </w:tc>
        <w:tc>
          <w:tcPr>
            <w:tcW w:w="1134" w:type="dxa"/>
            <w:tcBorders>
              <w:top w:val="nil"/>
              <w:left w:val="nil"/>
              <w:bottom w:val="nil"/>
              <w:right w:val="nil"/>
            </w:tcBorders>
            <w:shd w:val="clear" w:color="auto" w:fill="548235"/>
            <w:vAlign w:val="center"/>
          </w:tcPr>
          <w:p w14:paraId="6C2D76D5" w14:textId="77777777" w:rsidR="007D70FF" w:rsidRPr="007D70FF" w:rsidRDefault="007D70FF" w:rsidP="004B3F1C">
            <w:pPr>
              <w:spacing w:after="0"/>
              <w:ind w:hanging="10"/>
            </w:pPr>
            <w:r w:rsidRPr="007D70FF">
              <w:rPr>
                <w:rFonts w:eastAsia="Arial"/>
                <w:b/>
                <w:color w:val="FFFFFF"/>
              </w:rPr>
              <w:t>Start date</w:t>
            </w:r>
          </w:p>
        </w:tc>
        <w:tc>
          <w:tcPr>
            <w:tcW w:w="1276" w:type="dxa"/>
            <w:tcBorders>
              <w:top w:val="nil"/>
              <w:left w:val="nil"/>
              <w:bottom w:val="nil"/>
              <w:right w:val="nil"/>
            </w:tcBorders>
            <w:shd w:val="clear" w:color="auto" w:fill="548235"/>
            <w:vAlign w:val="center"/>
          </w:tcPr>
          <w:p w14:paraId="2734AF0F" w14:textId="77777777" w:rsidR="007D70FF" w:rsidRPr="007D70FF" w:rsidRDefault="007D70FF" w:rsidP="004B3F1C">
            <w:pPr>
              <w:spacing w:after="0"/>
              <w:ind w:hanging="10"/>
            </w:pPr>
            <w:r w:rsidRPr="007D70FF">
              <w:rPr>
                <w:rFonts w:eastAsia="Arial"/>
                <w:b/>
                <w:color w:val="FFFFFF"/>
              </w:rPr>
              <w:t>End date</w:t>
            </w:r>
          </w:p>
        </w:tc>
        <w:tc>
          <w:tcPr>
            <w:tcW w:w="1134" w:type="dxa"/>
            <w:tcBorders>
              <w:top w:val="nil"/>
              <w:left w:val="nil"/>
              <w:bottom w:val="nil"/>
              <w:right w:val="nil"/>
            </w:tcBorders>
            <w:shd w:val="clear" w:color="auto" w:fill="548235"/>
            <w:vAlign w:val="center"/>
          </w:tcPr>
          <w:p w14:paraId="2B2C98A9" w14:textId="77777777" w:rsidR="007D70FF" w:rsidRPr="007D70FF" w:rsidRDefault="007D70FF" w:rsidP="004B3F1C">
            <w:pPr>
              <w:spacing w:after="0"/>
              <w:ind w:hanging="10"/>
            </w:pPr>
            <w:r w:rsidRPr="007D70FF">
              <w:rPr>
                <w:rFonts w:eastAsia="Arial"/>
                <w:b/>
                <w:color w:val="FFFFFF"/>
              </w:rPr>
              <w:t xml:space="preserve">Funding source </w:t>
            </w:r>
          </w:p>
        </w:tc>
        <w:tc>
          <w:tcPr>
            <w:tcW w:w="1701" w:type="dxa"/>
            <w:tcBorders>
              <w:top w:val="nil"/>
              <w:left w:val="nil"/>
              <w:bottom w:val="nil"/>
              <w:right w:val="nil"/>
            </w:tcBorders>
            <w:shd w:val="clear" w:color="auto" w:fill="548235"/>
            <w:vAlign w:val="center"/>
          </w:tcPr>
          <w:p w14:paraId="68E94670" w14:textId="77777777" w:rsidR="007D70FF" w:rsidRPr="007D70FF" w:rsidRDefault="007D70FF" w:rsidP="004B3F1C">
            <w:pPr>
              <w:spacing w:after="0"/>
              <w:ind w:hanging="10"/>
            </w:pPr>
            <w:r w:rsidRPr="007D70FF">
              <w:rPr>
                <w:rFonts w:eastAsia="Arial"/>
                <w:b/>
                <w:color w:val="FFFFFF"/>
              </w:rPr>
              <w:t>Other key stakeholders</w:t>
            </w:r>
          </w:p>
        </w:tc>
        <w:tc>
          <w:tcPr>
            <w:tcW w:w="3969" w:type="dxa"/>
            <w:tcBorders>
              <w:top w:val="nil"/>
              <w:left w:val="nil"/>
              <w:bottom w:val="nil"/>
              <w:right w:val="nil"/>
            </w:tcBorders>
            <w:shd w:val="clear" w:color="auto" w:fill="548235"/>
            <w:vAlign w:val="center"/>
          </w:tcPr>
          <w:p w14:paraId="5840159F" w14:textId="77777777" w:rsidR="007D70FF" w:rsidRPr="007D70FF" w:rsidRDefault="007D70FF" w:rsidP="004B3F1C">
            <w:pPr>
              <w:spacing w:after="0"/>
              <w:ind w:hanging="10"/>
            </w:pPr>
            <w:r w:rsidRPr="007D70FF">
              <w:rPr>
                <w:rFonts w:eastAsia="Arial"/>
                <w:b/>
                <w:color w:val="FFFFFF"/>
              </w:rPr>
              <w:t>Performance Indicators</w:t>
            </w:r>
          </w:p>
        </w:tc>
      </w:tr>
      <w:tr w:rsidR="007D70FF" w:rsidRPr="007D70FF" w14:paraId="08EE28E8" w14:textId="77777777" w:rsidTr="0098219B">
        <w:trPr>
          <w:trHeight w:val="1300"/>
        </w:trPr>
        <w:tc>
          <w:tcPr>
            <w:tcW w:w="1117" w:type="dxa"/>
            <w:tcBorders>
              <w:top w:val="nil"/>
              <w:left w:val="nil"/>
              <w:bottom w:val="single" w:sz="4" w:space="0" w:color="000000"/>
              <w:right w:val="nil"/>
            </w:tcBorders>
            <w:shd w:val="clear" w:color="auto" w:fill="C6EFCE"/>
            <w:vAlign w:val="center"/>
          </w:tcPr>
          <w:p w14:paraId="2EC25270" w14:textId="77777777" w:rsidR="007D70FF" w:rsidRPr="007D70FF" w:rsidRDefault="007D70FF" w:rsidP="004B3F1C">
            <w:pPr>
              <w:spacing w:after="0"/>
              <w:ind w:hanging="10"/>
              <w:jc w:val="center"/>
            </w:pPr>
            <w:r w:rsidRPr="007D70FF">
              <w:rPr>
                <w:rFonts w:eastAsia="Arial"/>
              </w:rPr>
              <w:t>On track</w:t>
            </w:r>
          </w:p>
        </w:tc>
        <w:tc>
          <w:tcPr>
            <w:tcW w:w="637" w:type="dxa"/>
            <w:tcBorders>
              <w:top w:val="nil"/>
              <w:left w:val="nil"/>
              <w:bottom w:val="single" w:sz="4" w:space="0" w:color="000000"/>
              <w:right w:val="nil"/>
            </w:tcBorders>
          </w:tcPr>
          <w:p w14:paraId="6FE15406" w14:textId="77777777" w:rsidR="007D70FF" w:rsidRPr="007D70FF" w:rsidRDefault="007D70FF" w:rsidP="004B3F1C">
            <w:pPr>
              <w:spacing w:after="0"/>
              <w:ind w:hanging="10"/>
            </w:pPr>
            <w:r w:rsidRPr="007D70FF">
              <w:rPr>
                <w:rFonts w:eastAsia="Arial"/>
              </w:rPr>
              <w:t>2.5.A</w:t>
            </w:r>
          </w:p>
        </w:tc>
        <w:tc>
          <w:tcPr>
            <w:tcW w:w="4200" w:type="dxa"/>
            <w:tcBorders>
              <w:top w:val="nil"/>
              <w:left w:val="nil"/>
              <w:bottom w:val="single" w:sz="4" w:space="0" w:color="000000"/>
              <w:right w:val="nil"/>
            </w:tcBorders>
          </w:tcPr>
          <w:p w14:paraId="32615301" w14:textId="77777777" w:rsidR="007D70FF" w:rsidRPr="007D70FF" w:rsidRDefault="007D70FF" w:rsidP="004B3F1C">
            <w:pPr>
              <w:spacing w:after="0"/>
              <w:ind w:hanging="10"/>
              <w:jc w:val="both"/>
            </w:pPr>
            <w:r w:rsidRPr="007D70FF">
              <w:rPr>
                <w:rFonts w:eastAsia="Arial"/>
              </w:rPr>
              <w:t xml:space="preserve">Provide information to disability services to understand effective ways to support older employees. Activity may include: </w:t>
            </w:r>
          </w:p>
          <w:p w14:paraId="5ABA2BB2" w14:textId="77777777" w:rsidR="007D70FF" w:rsidRPr="007D70FF" w:rsidRDefault="007D70FF" w:rsidP="0098219B">
            <w:pPr>
              <w:pStyle w:val="ListParagraph"/>
              <w:numPr>
                <w:ilvl w:val="0"/>
                <w:numId w:val="48"/>
              </w:numPr>
              <w:spacing w:after="0" w:line="259" w:lineRule="auto"/>
              <w:ind w:left="391" w:hanging="284"/>
            </w:pPr>
            <w:r w:rsidRPr="007D70FF">
              <w:rPr>
                <w:rFonts w:eastAsia="Arial"/>
              </w:rPr>
              <w:t>Research and dissemination of information</w:t>
            </w:r>
          </w:p>
          <w:p w14:paraId="332B3FCE" w14:textId="77777777" w:rsidR="007D70FF" w:rsidRPr="007D70FF" w:rsidRDefault="007D70FF" w:rsidP="0098219B">
            <w:pPr>
              <w:pStyle w:val="ListParagraph"/>
              <w:numPr>
                <w:ilvl w:val="0"/>
                <w:numId w:val="48"/>
              </w:numPr>
              <w:spacing w:after="0" w:line="259" w:lineRule="auto"/>
              <w:ind w:left="391" w:hanging="284"/>
            </w:pPr>
            <w:r w:rsidRPr="007D70FF">
              <w:rPr>
                <w:rFonts w:eastAsia="Arial"/>
              </w:rPr>
              <w:t>Conducting webinars</w:t>
            </w:r>
          </w:p>
          <w:p w14:paraId="1D3B8A25" w14:textId="77777777" w:rsidR="007D70FF" w:rsidRPr="007D70FF" w:rsidRDefault="007D70FF" w:rsidP="0098219B">
            <w:pPr>
              <w:pStyle w:val="ListParagraph"/>
              <w:numPr>
                <w:ilvl w:val="0"/>
                <w:numId w:val="48"/>
              </w:numPr>
              <w:spacing w:after="0" w:line="259" w:lineRule="auto"/>
              <w:ind w:left="391" w:hanging="284"/>
            </w:pPr>
            <w:r w:rsidRPr="007D70FF">
              <w:rPr>
                <w:rFonts w:eastAsia="Arial"/>
              </w:rPr>
              <w:t xml:space="preserve">Focus topic at RoundTable meetings </w:t>
            </w:r>
          </w:p>
          <w:p w14:paraId="102F6BC9" w14:textId="77777777" w:rsidR="007D70FF" w:rsidRPr="007D70FF" w:rsidRDefault="007D70FF" w:rsidP="004B3F1C">
            <w:pPr>
              <w:spacing w:after="0"/>
              <w:ind w:hanging="10"/>
            </w:pPr>
            <w:r w:rsidRPr="007D70FF">
              <w:rPr>
                <w:rFonts w:eastAsia="Arial"/>
              </w:rPr>
              <w:t>Links with Action 3.2.A</w:t>
            </w:r>
          </w:p>
          <w:p w14:paraId="0646B64B" w14:textId="77777777" w:rsidR="007D70FF" w:rsidRPr="007D70FF" w:rsidRDefault="007D70FF" w:rsidP="004B3F1C">
            <w:pPr>
              <w:spacing w:after="0"/>
              <w:ind w:hanging="10"/>
            </w:pPr>
            <w:r w:rsidRPr="007D70FF">
              <w:rPr>
                <w:rFonts w:eastAsia="Arial"/>
              </w:rPr>
              <w:t>Links with Action 3.3.B</w:t>
            </w:r>
          </w:p>
        </w:tc>
        <w:tc>
          <w:tcPr>
            <w:tcW w:w="1134" w:type="dxa"/>
            <w:tcBorders>
              <w:top w:val="nil"/>
              <w:left w:val="nil"/>
              <w:bottom w:val="single" w:sz="4" w:space="0" w:color="000000"/>
              <w:right w:val="nil"/>
            </w:tcBorders>
          </w:tcPr>
          <w:p w14:paraId="61CC1E88" w14:textId="77777777" w:rsidR="007D70FF" w:rsidRPr="007D70FF" w:rsidRDefault="007D70FF" w:rsidP="004B3F1C">
            <w:pPr>
              <w:spacing w:after="0"/>
              <w:ind w:hanging="10"/>
            </w:pPr>
            <w:r w:rsidRPr="007D70FF">
              <w:rPr>
                <w:rFonts w:eastAsia="Arial"/>
              </w:rPr>
              <w:t>1 Jan-17</w:t>
            </w:r>
          </w:p>
        </w:tc>
        <w:tc>
          <w:tcPr>
            <w:tcW w:w="1276" w:type="dxa"/>
            <w:tcBorders>
              <w:top w:val="nil"/>
              <w:left w:val="nil"/>
              <w:bottom w:val="single" w:sz="4" w:space="0" w:color="000000"/>
              <w:right w:val="nil"/>
            </w:tcBorders>
          </w:tcPr>
          <w:p w14:paraId="6EBC2597" w14:textId="77777777" w:rsidR="007D70FF" w:rsidRPr="007D70FF" w:rsidRDefault="007D70FF" w:rsidP="004B3F1C">
            <w:pPr>
              <w:spacing w:after="0"/>
              <w:ind w:hanging="10"/>
            </w:pPr>
            <w:r w:rsidRPr="007D70FF">
              <w:rPr>
                <w:rFonts w:eastAsia="Arial"/>
              </w:rPr>
              <w:t>31 Dec-17</w:t>
            </w:r>
          </w:p>
        </w:tc>
        <w:tc>
          <w:tcPr>
            <w:tcW w:w="1134" w:type="dxa"/>
            <w:tcBorders>
              <w:top w:val="nil"/>
              <w:left w:val="nil"/>
              <w:bottom w:val="single" w:sz="4" w:space="0" w:color="000000"/>
              <w:right w:val="nil"/>
            </w:tcBorders>
          </w:tcPr>
          <w:p w14:paraId="310B2800" w14:textId="1E21B643" w:rsidR="007D70FF" w:rsidRPr="007D70FF" w:rsidRDefault="007D70FF" w:rsidP="0098219B">
            <w:pPr>
              <w:spacing w:after="0"/>
              <w:ind w:hanging="10"/>
            </w:pPr>
            <w:r w:rsidRPr="007D70FF">
              <w:rPr>
                <w:rFonts w:eastAsia="Arial"/>
              </w:rPr>
              <w:t xml:space="preserve">Skills Tas </w:t>
            </w:r>
            <w:proofErr w:type="spellStart"/>
            <w:r w:rsidRPr="007D70FF">
              <w:rPr>
                <w:rFonts w:eastAsia="Arial"/>
              </w:rPr>
              <w:t>WfDev</w:t>
            </w:r>
            <w:proofErr w:type="spellEnd"/>
            <w:r w:rsidRPr="007D70FF">
              <w:rPr>
                <w:rFonts w:eastAsia="Arial"/>
              </w:rPr>
              <w:t xml:space="preserve"> 2016</w:t>
            </w:r>
          </w:p>
        </w:tc>
        <w:tc>
          <w:tcPr>
            <w:tcW w:w="1701" w:type="dxa"/>
            <w:tcBorders>
              <w:top w:val="nil"/>
              <w:left w:val="nil"/>
              <w:bottom w:val="single" w:sz="4" w:space="0" w:color="000000"/>
              <w:right w:val="nil"/>
            </w:tcBorders>
          </w:tcPr>
          <w:p w14:paraId="140A4598" w14:textId="77777777" w:rsidR="007D70FF" w:rsidRPr="007D70FF" w:rsidRDefault="007D70FF" w:rsidP="004B3F1C">
            <w:pPr>
              <w:spacing w:after="0"/>
              <w:ind w:hanging="10"/>
            </w:pPr>
            <w:r w:rsidRPr="007D70FF">
              <w:rPr>
                <w:rFonts w:eastAsia="Arial"/>
              </w:rPr>
              <w:t>Service providers</w:t>
            </w:r>
          </w:p>
        </w:tc>
        <w:tc>
          <w:tcPr>
            <w:tcW w:w="3969" w:type="dxa"/>
            <w:tcBorders>
              <w:top w:val="nil"/>
              <w:left w:val="nil"/>
              <w:bottom w:val="single" w:sz="4" w:space="0" w:color="000000"/>
              <w:right w:val="nil"/>
            </w:tcBorders>
          </w:tcPr>
          <w:p w14:paraId="691C9788" w14:textId="77777777" w:rsidR="007D70FF" w:rsidRPr="007D70FF" w:rsidRDefault="007D70FF" w:rsidP="004B3F1C">
            <w:pPr>
              <w:spacing w:after="0"/>
              <w:ind w:hanging="10"/>
            </w:pPr>
            <w:r w:rsidRPr="007D70FF">
              <w:rPr>
                <w:rFonts w:eastAsia="Arial"/>
              </w:rPr>
              <w:t>Services report that employees over 50 years of age record high levels of engagement with their workplace.</w:t>
            </w:r>
          </w:p>
        </w:tc>
      </w:tr>
    </w:tbl>
    <w:p w14:paraId="33A4005C" w14:textId="77777777" w:rsidR="007D70FF" w:rsidRPr="007D70FF" w:rsidRDefault="007D70FF" w:rsidP="004B3F1C">
      <w:pPr>
        <w:ind w:hanging="10"/>
      </w:pPr>
      <w:r w:rsidRPr="007D70FF">
        <w:br w:type="page"/>
      </w:r>
    </w:p>
    <w:p w14:paraId="35AE861D" w14:textId="77777777" w:rsidR="007D70FF" w:rsidRPr="00EC7765" w:rsidRDefault="007D70FF" w:rsidP="00EC7765">
      <w:pPr>
        <w:shd w:val="clear" w:color="auto" w:fill="538135" w:themeFill="accent6" w:themeFillShade="BF"/>
        <w:spacing w:after="62"/>
        <w:rPr>
          <w:rFonts w:eastAsia="Arial"/>
          <w:b/>
          <w:color w:val="FFFFFF"/>
        </w:rPr>
      </w:pPr>
      <w:r w:rsidRPr="007D70FF">
        <w:rPr>
          <w:rFonts w:eastAsia="Arial"/>
          <w:b/>
          <w:color w:val="FFFFFF"/>
        </w:rPr>
        <w:lastRenderedPageBreak/>
        <w:t>Strategy 2.6 Establish a research group to document and promote evidence-based practice</w:t>
      </w:r>
    </w:p>
    <w:p w14:paraId="035BE553" w14:textId="77777777" w:rsidR="007D70FF" w:rsidRPr="007D70FF" w:rsidRDefault="007D70FF" w:rsidP="004B3F1C">
      <w:pPr>
        <w:spacing w:after="0"/>
        <w:ind w:hanging="10"/>
      </w:pPr>
      <w:r w:rsidRPr="007D70FF">
        <w:rPr>
          <w:rFonts w:eastAsia="Arial"/>
          <w:color w:val="595959"/>
        </w:rPr>
        <w:t>Desired Outcome / Goal</w:t>
      </w:r>
    </w:p>
    <w:p w14:paraId="77794C02" w14:textId="77777777" w:rsidR="007D70FF" w:rsidRPr="00EC7765" w:rsidRDefault="007D70FF" w:rsidP="004B3F1C">
      <w:pPr>
        <w:spacing w:after="0"/>
        <w:ind w:hanging="10"/>
      </w:pPr>
      <w:r w:rsidRPr="00EC7765">
        <w:rPr>
          <w:rFonts w:eastAsia="Arial"/>
          <w:color w:val="595959"/>
        </w:rPr>
        <w:t>The practices employed in the delivery of services for people with disability are evidence-based and innovations to strengthen practice seek to contribute to this body of knowledge.</w:t>
      </w:r>
    </w:p>
    <w:tbl>
      <w:tblPr>
        <w:tblStyle w:val="TableGrid0"/>
        <w:tblW w:w="15168" w:type="dxa"/>
        <w:tblInd w:w="0" w:type="dxa"/>
        <w:tblCellMar>
          <w:top w:w="34" w:type="dxa"/>
          <w:right w:w="57" w:type="dxa"/>
        </w:tblCellMar>
        <w:tblLook w:val="04A0" w:firstRow="1" w:lastRow="0" w:firstColumn="1" w:lastColumn="0" w:noHBand="0" w:noVBand="1"/>
      </w:tblPr>
      <w:tblGrid>
        <w:gridCol w:w="1088"/>
        <w:gridCol w:w="608"/>
        <w:gridCol w:w="4683"/>
        <w:gridCol w:w="1134"/>
        <w:gridCol w:w="1134"/>
        <w:gridCol w:w="1134"/>
        <w:gridCol w:w="1559"/>
        <w:gridCol w:w="3828"/>
      </w:tblGrid>
      <w:tr w:rsidR="007D70FF" w:rsidRPr="007D70FF" w14:paraId="3845A1A6" w14:textId="77777777" w:rsidTr="00EC7765">
        <w:trPr>
          <w:trHeight w:val="415"/>
          <w:tblHeader/>
        </w:trPr>
        <w:tc>
          <w:tcPr>
            <w:tcW w:w="1088" w:type="dxa"/>
            <w:tcBorders>
              <w:top w:val="nil"/>
              <w:left w:val="nil"/>
              <w:bottom w:val="nil"/>
              <w:right w:val="nil"/>
            </w:tcBorders>
            <w:shd w:val="clear" w:color="auto" w:fill="548235"/>
            <w:vAlign w:val="center"/>
          </w:tcPr>
          <w:p w14:paraId="0365E509" w14:textId="77777777" w:rsidR="007D70FF" w:rsidRPr="007D70FF" w:rsidRDefault="007D70FF" w:rsidP="004B3F1C">
            <w:pPr>
              <w:spacing w:after="0"/>
              <w:ind w:hanging="10"/>
            </w:pPr>
            <w:r w:rsidRPr="007D70FF">
              <w:rPr>
                <w:rFonts w:eastAsia="Arial"/>
                <w:b/>
                <w:color w:val="FFFFFF"/>
              </w:rPr>
              <w:t>Progress</w:t>
            </w:r>
          </w:p>
        </w:tc>
        <w:tc>
          <w:tcPr>
            <w:tcW w:w="608" w:type="dxa"/>
            <w:tcBorders>
              <w:top w:val="nil"/>
              <w:left w:val="nil"/>
              <w:bottom w:val="nil"/>
              <w:right w:val="nil"/>
            </w:tcBorders>
            <w:shd w:val="clear" w:color="auto" w:fill="548235"/>
            <w:vAlign w:val="center"/>
          </w:tcPr>
          <w:p w14:paraId="77104AEE" w14:textId="77777777" w:rsidR="007D70FF" w:rsidRPr="007D70FF" w:rsidRDefault="007D70FF" w:rsidP="004B3F1C">
            <w:pPr>
              <w:spacing w:after="0"/>
              <w:ind w:hanging="10"/>
              <w:jc w:val="center"/>
            </w:pPr>
            <w:r w:rsidRPr="007D70FF">
              <w:rPr>
                <w:rFonts w:eastAsia="Arial"/>
                <w:b/>
                <w:color w:val="FFFFFF"/>
              </w:rPr>
              <w:t>#</w:t>
            </w:r>
          </w:p>
        </w:tc>
        <w:tc>
          <w:tcPr>
            <w:tcW w:w="4683" w:type="dxa"/>
            <w:tcBorders>
              <w:top w:val="nil"/>
              <w:left w:val="nil"/>
              <w:bottom w:val="nil"/>
              <w:right w:val="nil"/>
            </w:tcBorders>
            <w:shd w:val="clear" w:color="auto" w:fill="548235"/>
            <w:vAlign w:val="center"/>
          </w:tcPr>
          <w:p w14:paraId="4717834C" w14:textId="77777777" w:rsidR="007D70FF" w:rsidRPr="007D70FF" w:rsidRDefault="007D70FF" w:rsidP="004B3F1C">
            <w:pPr>
              <w:spacing w:after="0"/>
              <w:ind w:hanging="10"/>
            </w:pPr>
            <w:r w:rsidRPr="007D70FF">
              <w:rPr>
                <w:rFonts w:eastAsia="Arial"/>
                <w:b/>
                <w:color w:val="FFFFFF"/>
              </w:rPr>
              <w:t>Actions</w:t>
            </w:r>
          </w:p>
        </w:tc>
        <w:tc>
          <w:tcPr>
            <w:tcW w:w="1134" w:type="dxa"/>
            <w:tcBorders>
              <w:top w:val="nil"/>
              <w:left w:val="nil"/>
              <w:bottom w:val="nil"/>
              <w:right w:val="nil"/>
            </w:tcBorders>
            <w:shd w:val="clear" w:color="auto" w:fill="548235"/>
            <w:vAlign w:val="center"/>
          </w:tcPr>
          <w:p w14:paraId="6C14D7BE" w14:textId="77777777" w:rsidR="007D70FF" w:rsidRPr="007D70FF" w:rsidRDefault="007D70FF" w:rsidP="004B3F1C">
            <w:pPr>
              <w:spacing w:after="0"/>
              <w:ind w:hanging="10"/>
              <w:jc w:val="center"/>
            </w:pPr>
            <w:r w:rsidRPr="007D70FF">
              <w:rPr>
                <w:rFonts w:eastAsia="Arial"/>
                <w:b/>
                <w:color w:val="FFFFFF"/>
              </w:rPr>
              <w:t>Start date</w:t>
            </w:r>
          </w:p>
        </w:tc>
        <w:tc>
          <w:tcPr>
            <w:tcW w:w="1134" w:type="dxa"/>
            <w:tcBorders>
              <w:top w:val="nil"/>
              <w:left w:val="nil"/>
              <w:bottom w:val="nil"/>
              <w:right w:val="nil"/>
            </w:tcBorders>
            <w:shd w:val="clear" w:color="auto" w:fill="548235"/>
            <w:vAlign w:val="center"/>
          </w:tcPr>
          <w:p w14:paraId="76A58BC1" w14:textId="77777777" w:rsidR="007D70FF" w:rsidRPr="007D70FF" w:rsidRDefault="007D70FF" w:rsidP="004B3F1C">
            <w:pPr>
              <w:spacing w:after="0"/>
              <w:ind w:hanging="10"/>
            </w:pPr>
            <w:r w:rsidRPr="007D70FF">
              <w:rPr>
                <w:rFonts w:eastAsia="Arial"/>
                <w:b/>
                <w:color w:val="FFFFFF"/>
              </w:rPr>
              <w:t>End date</w:t>
            </w:r>
          </w:p>
        </w:tc>
        <w:tc>
          <w:tcPr>
            <w:tcW w:w="1134" w:type="dxa"/>
            <w:tcBorders>
              <w:top w:val="nil"/>
              <w:left w:val="nil"/>
              <w:bottom w:val="nil"/>
              <w:right w:val="nil"/>
            </w:tcBorders>
            <w:shd w:val="clear" w:color="auto" w:fill="548235"/>
            <w:vAlign w:val="center"/>
          </w:tcPr>
          <w:p w14:paraId="47EF7581" w14:textId="77777777" w:rsidR="007D70FF" w:rsidRPr="007D70FF" w:rsidRDefault="007D70FF" w:rsidP="004B3F1C">
            <w:pPr>
              <w:spacing w:after="0"/>
              <w:ind w:hanging="10"/>
            </w:pPr>
            <w:r w:rsidRPr="007D70FF">
              <w:rPr>
                <w:rFonts w:eastAsia="Arial"/>
                <w:b/>
                <w:color w:val="FFFFFF"/>
              </w:rPr>
              <w:t xml:space="preserve">Funding source </w:t>
            </w:r>
          </w:p>
        </w:tc>
        <w:tc>
          <w:tcPr>
            <w:tcW w:w="1559" w:type="dxa"/>
            <w:tcBorders>
              <w:top w:val="nil"/>
              <w:left w:val="nil"/>
              <w:bottom w:val="nil"/>
              <w:right w:val="nil"/>
            </w:tcBorders>
            <w:shd w:val="clear" w:color="auto" w:fill="548235"/>
            <w:vAlign w:val="center"/>
          </w:tcPr>
          <w:p w14:paraId="487BC296" w14:textId="77777777" w:rsidR="007D70FF" w:rsidRPr="007D70FF" w:rsidRDefault="007D70FF" w:rsidP="004B3F1C">
            <w:pPr>
              <w:spacing w:after="0"/>
              <w:ind w:hanging="10"/>
            </w:pPr>
            <w:r w:rsidRPr="007D70FF">
              <w:rPr>
                <w:rFonts w:eastAsia="Arial"/>
                <w:b/>
                <w:color w:val="FFFFFF"/>
              </w:rPr>
              <w:t>Other key stakeholders</w:t>
            </w:r>
          </w:p>
        </w:tc>
        <w:tc>
          <w:tcPr>
            <w:tcW w:w="3828" w:type="dxa"/>
            <w:tcBorders>
              <w:top w:val="nil"/>
              <w:left w:val="nil"/>
              <w:bottom w:val="nil"/>
              <w:right w:val="nil"/>
            </w:tcBorders>
            <w:shd w:val="clear" w:color="auto" w:fill="548235"/>
            <w:vAlign w:val="center"/>
          </w:tcPr>
          <w:p w14:paraId="4EE4BD79" w14:textId="77777777" w:rsidR="007D70FF" w:rsidRPr="007D70FF" w:rsidRDefault="007D70FF" w:rsidP="004B3F1C">
            <w:pPr>
              <w:spacing w:after="0"/>
              <w:ind w:hanging="10"/>
            </w:pPr>
            <w:r w:rsidRPr="007D70FF">
              <w:rPr>
                <w:rFonts w:eastAsia="Arial"/>
                <w:b/>
                <w:color w:val="FFFFFF"/>
              </w:rPr>
              <w:t>Performance Indicators</w:t>
            </w:r>
          </w:p>
        </w:tc>
      </w:tr>
      <w:tr w:rsidR="007D70FF" w:rsidRPr="007D70FF" w14:paraId="626D689A" w14:textId="77777777" w:rsidTr="00EC7765">
        <w:trPr>
          <w:trHeight w:val="1501"/>
        </w:trPr>
        <w:tc>
          <w:tcPr>
            <w:tcW w:w="1088" w:type="dxa"/>
            <w:tcBorders>
              <w:top w:val="nil"/>
              <w:left w:val="nil"/>
              <w:bottom w:val="single" w:sz="4" w:space="0" w:color="000000"/>
              <w:right w:val="nil"/>
            </w:tcBorders>
            <w:shd w:val="clear" w:color="auto" w:fill="C6EFCE"/>
            <w:vAlign w:val="center"/>
          </w:tcPr>
          <w:p w14:paraId="62573D36" w14:textId="77777777" w:rsidR="007D70FF" w:rsidRPr="007D70FF" w:rsidRDefault="007D70FF" w:rsidP="004B3F1C">
            <w:pPr>
              <w:spacing w:after="0"/>
              <w:ind w:hanging="10"/>
              <w:jc w:val="center"/>
            </w:pPr>
            <w:r w:rsidRPr="007D70FF">
              <w:rPr>
                <w:rFonts w:eastAsia="Arial"/>
              </w:rPr>
              <w:t>On track</w:t>
            </w:r>
          </w:p>
        </w:tc>
        <w:tc>
          <w:tcPr>
            <w:tcW w:w="608" w:type="dxa"/>
            <w:tcBorders>
              <w:top w:val="nil"/>
              <w:left w:val="nil"/>
              <w:bottom w:val="single" w:sz="4" w:space="0" w:color="000000"/>
              <w:right w:val="nil"/>
            </w:tcBorders>
          </w:tcPr>
          <w:p w14:paraId="47D42DA3" w14:textId="77777777" w:rsidR="007D70FF" w:rsidRPr="007D70FF" w:rsidRDefault="007D70FF" w:rsidP="004B3F1C">
            <w:pPr>
              <w:spacing w:after="0"/>
              <w:ind w:hanging="10"/>
            </w:pPr>
            <w:r w:rsidRPr="007D70FF">
              <w:rPr>
                <w:rFonts w:eastAsia="Arial"/>
              </w:rPr>
              <w:t>2.6.A</w:t>
            </w:r>
          </w:p>
        </w:tc>
        <w:tc>
          <w:tcPr>
            <w:tcW w:w="4683" w:type="dxa"/>
            <w:tcBorders>
              <w:top w:val="nil"/>
              <w:left w:val="nil"/>
              <w:bottom w:val="single" w:sz="4" w:space="0" w:color="000000"/>
              <w:right w:val="nil"/>
            </w:tcBorders>
          </w:tcPr>
          <w:p w14:paraId="31E7AB12" w14:textId="77777777" w:rsidR="007D70FF" w:rsidRPr="007D70FF" w:rsidRDefault="007D70FF" w:rsidP="004B3F1C">
            <w:pPr>
              <w:spacing w:after="0"/>
              <w:ind w:hanging="10"/>
            </w:pPr>
            <w:r w:rsidRPr="007D70FF">
              <w:rPr>
                <w:rFonts w:eastAsia="Arial"/>
              </w:rPr>
              <w:t>Establish a practice-based research group meeting quarterly to:</w:t>
            </w:r>
          </w:p>
          <w:p w14:paraId="1F9A97C0" w14:textId="77777777" w:rsidR="007D70FF" w:rsidRPr="007D70FF" w:rsidRDefault="007D70FF" w:rsidP="0098219B">
            <w:pPr>
              <w:pStyle w:val="ListParagraph"/>
              <w:numPr>
                <w:ilvl w:val="0"/>
                <w:numId w:val="48"/>
              </w:numPr>
              <w:spacing w:after="0" w:line="259" w:lineRule="auto"/>
              <w:ind w:left="391" w:hanging="284"/>
            </w:pPr>
            <w:r w:rsidRPr="007D70FF">
              <w:rPr>
                <w:rFonts w:eastAsia="Arial"/>
              </w:rPr>
              <w:t>Share and discuss new and existing research</w:t>
            </w:r>
          </w:p>
          <w:p w14:paraId="08BC5BCC" w14:textId="77777777" w:rsidR="007D70FF" w:rsidRPr="007D70FF" w:rsidRDefault="007D70FF" w:rsidP="0098219B">
            <w:pPr>
              <w:pStyle w:val="ListParagraph"/>
              <w:numPr>
                <w:ilvl w:val="0"/>
                <w:numId w:val="48"/>
              </w:numPr>
              <w:spacing w:after="0" w:line="259" w:lineRule="auto"/>
              <w:ind w:left="391" w:hanging="284"/>
            </w:pPr>
            <w:r w:rsidRPr="007D70FF">
              <w:rPr>
                <w:rFonts w:eastAsia="Arial"/>
              </w:rPr>
              <w:t>Create and document safe-to-fail research trials</w:t>
            </w:r>
          </w:p>
          <w:p w14:paraId="3D1A59AE" w14:textId="77777777" w:rsidR="007D70FF" w:rsidRPr="007D70FF" w:rsidRDefault="007D70FF" w:rsidP="0098219B">
            <w:pPr>
              <w:pStyle w:val="ListParagraph"/>
              <w:numPr>
                <w:ilvl w:val="0"/>
                <w:numId w:val="48"/>
              </w:numPr>
              <w:spacing w:after="0" w:line="259" w:lineRule="auto"/>
              <w:ind w:left="391" w:hanging="284"/>
            </w:pPr>
            <w:r w:rsidRPr="007D70FF">
              <w:rPr>
                <w:rFonts w:eastAsia="Arial"/>
              </w:rPr>
              <w:t>Encourage research to be undertaken in Tasmania</w:t>
            </w:r>
          </w:p>
          <w:p w14:paraId="36EF475F" w14:textId="77777777" w:rsidR="007D70FF" w:rsidRPr="007D70FF" w:rsidRDefault="007D70FF" w:rsidP="0098219B">
            <w:pPr>
              <w:pStyle w:val="ListParagraph"/>
              <w:numPr>
                <w:ilvl w:val="0"/>
                <w:numId w:val="48"/>
              </w:numPr>
              <w:spacing w:after="0" w:line="259" w:lineRule="auto"/>
              <w:ind w:left="391" w:hanging="284"/>
            </w:pPr>
            <w:r w:rsidRPr="007D70FF">
              <w:rPr>
                <w:rFonts w:eastAsia="Arial"/>
              </w:rPr>
              <w:t>Include a focus on using positive behaviour supports</w:t>
            </w:r>
          </w:p>
        </w:tc>
        <w:tc>
          <w:tcPr>
            <w:tcW w:w="1134" w:type="dxa"/>
            <w:tcBorders>
              <w:top w:val="nil"/>
              <w:left w:val="nil"/>
              <w:bottom w:val="single" w:sz="4" w:space="0" w:color="000000"/>
              <w:right w:val="nil"/>
            </w:tcBorders>
          </w:tcPr>
          <w:p w14:paraId="1491D537" w14:textId="77777777" w:rsidR="007D70FF" w:rsidRPr="007D70FF" w:rsidRDefault="007D70FF" w:rsidP="004B3F1C">
            <w:pPr>
              <w:spacing w:after="0"/>
              <w:ind w:hanging="10"/>
              <w:jc w:val="center"/>
            </w:pPr>
            <w:r w:rsidRPr="007D70FF">
              <w:rPr>
                <w:rFonts w:eastAsia="Arial"/>
              </w:rPr>
              <w:t>1 May-17</w:t>
            </w:r>
          </w:p>
        </w:tc>
        <w:tc>
          <w:tcPr>
            <w:tcW w:w="1134" w:type="dxa"/>
            <w:tcBorders>
              <w:top w:val="nil"/>
              <w:left w:val="nil"/>
              <w:bottom w:val="single" w:sz="4" w:space="0" w:color="000000"/>
              <w:right w:val="nil"/>
            </w:tcBorders>
          </w:tcPr>
          <w:p w14:paraId="39AD6052" w14:textId="77777777" w:rsidR="007D70FF" w:rsidRPr="007D70FF" w:rsidRDefault="007D70FF" w:rsidP="004B3F1C">
            <w:pPr>
              <w:spacing w:after="0"/>
              <w:ind w:hanging="10"/>
            </w:pPr>
            <w:r w:rsidRPr="007D70FF">
              <w:rPr>
                <w:rFonts w:eastAsia="Arial"/>
              </w:rPr>
              <w:t>30 Jun-18</w:t>
            </w:r>
          </w:p>
        </w:tc>
        <w:tc>
          <w:tcPr>
            <w:tcW w:w="1134" w:type="dxa"/>
            <w:tcBorders>
              <w:top w:val="nil"/>
              <w:left w:val="nil"/>
              <w:bottom w:val="single" w:sz="4" w:space="0" w:color="000000"/>
              <w:right w:val="nil"/>
            </w:tcBorders>
          </w:tcPr>
          <w:p w14:paraId="4B54EC40" w14:textId="77777777" w:rsidR="007D70FF" w:rsidRPr="007D70FF" w:rsidRDefault="007D70FF" w:rsidP="004B3F1C">
            <w:pPr>
              <w:spacing w:after="0"/>
              <w:ind w:hanging="10"/>
            </w:pPr>
            <w:r w:rsidRPr="007D70FF">
              <w:rPr>
                <w:rFonts w:eastAsia="Arial"/>
              </w:rPr>
              <w:t>DHHS SDF</w:t>
            </w:r>
          </w:p>
        </w:tc>
        <w:tc>
          <w:tcPr>
            <w:tcW w:w="1559" w:type="dxa"/>
            <w:tcBorders>
              <w:top w:val="nil"/>
              <w:left w:val="nil"/>
              <w:bottom w:val="single" w:sz="4" w:space="0" w:color="000000"/>
              <w:right w:val="nil"/>
            </w:tcBorders>
          </w:tcPr>
          <w:p w14:paraId="13F83183" w14:textId="77777777" w:rsidR="007D70FF" w:rsidRPr="007D70FF" w:rsidRDefault="007D70FF" w:rsidP="004B3F1C">
            <w:pPr>
              <w:spacing w:after="48"/>
              <w:ind w:hanging="10"/>
            </w:pPr>
            <w:r w:rsidRPr="007D70FF">
              <w:rPr>
                <w:rFonts w:eastAsia="Arial"/>
              </w:rPr>
              <w:t>Service providers</w:t>
            </w:r>
          </w:p>
          <w:p w14:paraId="33903566" w14:textId="77777777" w:rsidR="007D70FF" w:rsidRPr="007D70FF" w:rsidRDefault="007D70FF" w:rsidP="004B3F1C">
            <w:pPr>
              <w:spacing w:after="48"/>
              <w:ind w:hanging="10"/>
            </w:pPr>
            <w:r w:rsidRPr="007D70FF">
              <w:rPr>
                <w:rFonts w:eastAsia="Arial"/>
              </w:rPr>
              <w:t>RTOs</w:t>
            </w:r>
          </w:p>
          <w:p w14:paraId="3E5D567B" w14:textId="77777777" w:rsidR="007D70FF" w:rsidRPr="007D70FF" w:rsidRDefault="007D70FF" w:rsidP="004B3F1C">
            <w:pPr>
              <w:spacing w:after="48"/>
              <w:ind w:hanging="10"/>
            </w:pPr>
            <w:r w:rsidRPr="007D70FF">
              <w:rPr>
                <w:rFonts w:eastAsia="Arial"/>
              </w:rPr>
              <w:t>University of Tas</w:t>
            </w:r>
          </w:p>
          <w:p w14:paraId="1DCB9104" w14:textId="77777777" w:rsidR="007D70FF" w:rsidRPr="007D70FF" w:rsidRDefault="007D70FF" w:rsidP="004B3F1C">
            <w:pPr>
              <w:spacing w:after="0"/>
              <w:ind w:hanging="10"/>
            </w:pPr>
            <w:r w:rsidRPr="007D70FF">
              <w:rPr>
                <w:rFonts w:eastAsia="Arial"/>
              </w:rPr>
              <w:t>ASID</w:t>
            </w:r>
          </w:p>
        </w:tc>
        <w:tc>
          <w:tcPr>
            <w:tcW w:w="3828" w:type="dxa"/>
            <w:tcBorders>
              <w:top w:val="nil"/>
              <w:left w:val="nil"/>
              <w:bottom w:val="single" w:sz="4" w:space="0" w:color="000000"/>
              <w:right w:val="nil"/>
            </w:tcBorders>
          </w:tcPr>
          <w:p w14:paraId="2587023F" w14:textId="77777777" w:rsidR="007D70FF" w:rsidRPr="007D70FF" w:rsidRDefault="007D70FF" w:rsidP="004B3F1C">
            <w:pPr>
              <w:spacing w:after="0"/>
              <w:ind w:right="19" w:hanging="10"/>
            </w:pPr>
            <w:r w:rsidRPr="007D70FF">
              <w:rPr>
                <w:rFonts w:eastAsia="Arial"/>
              </w:rPr>
              <w:t>A group comprising services and researchers is established and members report benefit for their workplace from participation in activity. At least three small research trials are established and documented.</w:t>
            </w:r>
          </w:p>
          <w:p w14:paraId="476E02C7" w14:textId="77777777" w:rsidR="007D70FF" w:rsidRPr="007D70FF" w:rsidRDefault="007D70FF" w:rsidP="004B3F1C">
            <w:pPr>
              <w:spacing w:after="0"/>
              <w:ind w:hanging="10"/>
            </w:pPr>
            <w:r w:rsidRPr="007D70FF">
              <w:rPr>
                <w:rFonts w:eastAsia="Arial"/>
              </w:rPr>
              <w:t>Findings are disseminated across the sector. Services involved report practice is strengthened as a result of participation.</w:t>
            </w:r>
          </w:p>
        </w:tc>
      </w:tr>
    </w:tbl>
    <w:p w14:paraId="6B9EB278" w14:textId="77777777" w:rsidR="00EC7765" w:rsidRDefault="00EC7765">
      <w:pPr>
        <w:spacing w:after="0" w:line="240" w:lineRule="auto"/>
      </w:pPr>
      <w:r>
        <w:br w:type="page"/>
      </w:r>
    </w:p>
    <w:p w14:paraId="76927DF5" w14:textId="77777777" w:rsidR="007D70FF" w:rsidRPr="0098219B" w:rsidRDefault="007D70FF" w:rsidP="0098219B">
      <w:pPr>
        <w:shd w:val="clear" w:color="auto" w:fill="C45911" w:themeFill="accent2" w:themeFillShade="BF"/>
        <w:rPr>
          <w:b/>
          <w:color w:val="FFFFFF" w:themeColor="background1"/>
        </w:rPr>
      </w:pPr>
      <w:r w:rsidRPr="0098219B">
        <w:rPr>
          <w:b/>
          <w:color w:val="FFFFFF" w:themeColor="background1"/>
        </w:rPr>
        <w:lastRenderedPageBreak/>
        <w:t xml:space="preserve">Priority area </w:t>
      </w:r>
      <w:proofErr w:type="gramStart"/>
      <w:r w:rsidRPr="0098219B">
        <w:rPr>
          <w:b/>
          <w:color w:val="FFFFFF" w:themeColor="background1"/>
        </w:rPr>
        <w:t>2  CAPABILITY</w:t>
      </w:r>
      <w:proofErr w:type="gramEnd"/>
    </w:p>
    <w:p w14:paraId="6CF720F4" w14:textId="77777777" w:rsidR="007D70FF" w:rsidRPr="007D70FF" w:rsidRDefault="007D70FF">
      <w:pPr>
        <w:spacing w:after="9"/>
        <w:ind w:left="39" w:hanging="10"/>
      </w:pPr>
      <w:r w:rsidRPr="007D70FF">
        <w:rPr>
          <w:rFonts w:eastAsia="Arial"/>
        </w:rPr>
        <w:t>Desired Outcome / Goal</w:t>
      </w:r>
    </w:p>
    <w:p w14:paraId="5FB821B5" w14:textId="77777777" w:rsidR="007D70FF" w:rsidRPr="0098219B" w:rsidRDefault="007D70FF">
      <w:pPr>
        <w:spacing w:after="72"/>
        <w:ind w:left="24" w:hanging="10"/>
      </w:pPr>
      <w:r w:rsidRPr="0098219B">
        <w:rPr>
          <w:rFonts w:eastAsia="Arial"/>
        </w:rPr>
        <w:t>Development of the skills and knowledge of service providers to support the NDIS.</w:t>
      </w:r>
    </w:p>
    <w:p w14:paraId="35F1FA57" w14:textId="77777777" w:rsidR="007D70FF" w:rsidRPr="0098219B" w:rsidRDefault="007D70FF" w:rsidP="0098219B">
      <w:pPr>
        <w:shd w:val="clear" w:color="auto" w:fill="C45911" w:themeFill="accent2" w:themeFillShade="BF"/>
        <w:rPr>
          <w:b/>
          <w:color w:val="FFFFFF" w:themeColor="background1"/>
        </w:rPr>
      </w:pPr>
      <w:r w:rsidRPr="0098219B">
        <w:rPr>
          <w:b/>
          <w:color w:val="FFFFFF" w:themeColor="background1"/>
        </w:rPr>
        <w:t>Strategies</w:t>
      </w:r>
    </w:p>
    <w:p w14:paraId="39693D2F" w14:textId="242A9319" w:rsidR="0098219B" w:rsidRDefault="007D70FF" w:rsidP="0098219B">
      <w:r w:rsidRPr="007D70FF">
        <w:t>3.1 Strengthen board and senior leadership capability</w:t>
      </w:r>
    </w:p>
    <w:p w14:paraId="5E632094" w14:textId="77777777" w:rsidR="0098219B" w:rsidRDefault="007D70FF" w:rsidP="0098219B">
      <w:r w:rsidRPr="007D70FF">
        <w:t>3.2 Strengthen human resource management practices</w:t>
      </w:r>
    </w:p>
    <w:p w14:paraId="0984DDC3" w14:textId="77777777" w:rsidR="0098219B" w:rsidRDefault="0098219B" w:rsidP="0098219B">
      <w:r>
        <w:t>3</w:t>
      </w:r>
      <w:r w:rsidR="007D70FF" w:rsidRPr="007D70FF">
        <w:t>.3 Strengthen management and leadership capability</w:t>
      </w:r>
    </w:p>
    <w:p w14:paraId="249FC411" w14:textId="77777777" w:rsidR="0098219B" w:rsidRDefault="007D70FF" w:rsidP="0098219B">
      <w:r w:rsidRPr="007D70FF">
        <w:t xml:space="preserve">3.4 Strengthen support services capability </w:t>
      </w:r>
    </w:p>
    <w:p w14:paraId="2792B849" w14:textId="77777777" w:rsidR="0098219B" w:rsidRDefault="007D70FF" w:rsidP="0098219B">
      <w:pPr>
        <w:pBdr>
          <w:bottom w:val="single" w:sz="4" w:space="1" w:color="auto"/>
        </w:pBdr>
      </w:pPr>
      <w:r w:rsidRPr="007D70FF">
        <w:t xml:space="preserve">3.5 Support the training sector to provide high quality training in disability work </w:t>
      </w:r>
    </w:p>
    <w:p w14:paraId="1F1DB06D" w14:textId="42B490FA" w:rsidR="007D70FF" w:rsidRPr="007D70FF" w:rsidRDefault="007D70FF" w:rsidP="0098219B">
      <w:pPr>
        <w:pBdr>
          <w:bottom w:val="single" w:sz="4" w:space="1" w:color="auto"/>
        </w:pBdr>
      </w:pPr>
      <w:r w:rsidRPr="007D70FF">
        <w:t>3.6 Support development of the peer advocacy workforce</w:t>
      </w:r>
      <w:r w:rsidRPr="007D70FF">
        <w:br w:type="page"/>
      </w:r>
    </w:p>
    <w:p w14:paraId="510610C0" w14:textId="77777777" w:rsidR="007D70FF" w:rsidRPr="007D70FF" w:rsidRDefault="007D70FF">
      <w:pPr>
        <w:shd w:val="clear" w:color="auto" w:fill="C65911"/>
        <w:spacing w:after="62"/>
        <w:ind w:left="-5" w:hanging="10"/>
      </w:pPr>
      <w:r w:rsidRPr="007D70FF">
        <w:rPr>
          <w:rFonts w:eastAsia="Arial"/>
          <w:b/>
          <w:color w:val="FFFFFF"/>
        </w:rPr>
        <w:lastRenderedPageBreak/>
        <w:t>Strategy 3.1 Strengthen board and senior leadership capability</w:t>
      </w:r>
    </w:p>
    <w:p w14:paraId="70BD76B4" w14:textId="77777777" w:rsidR="007D70FF" w:rsidRPr="007D70FF" w:rsidRDefault="007D70FF">
      <w:pPr>
        <w:spacing w:after="0"/>
        <w:ind w:left="-5" w:hanging="10"/>
      </w:pPr>
      <w:r w:rsidRPr="007D70FF">
        <w:rPr>
          <w:rFonts w:eastAsia="Arial"/>
          <w:color w:val="595959"/>
        </w:rPr>
        <w:t>Desired Outcome / Goal</w:t>
      </w:r>
    </w:p>
    <w:p w14:paraId="3B7905BA" w14:textId="77777777" w:rsidR="007D70FF" w:rsidRPr="0098219B" w:rsidRDefault="007D70FF">
      <w:pPr>
        <w:spacing w:after="0"/>
        <w:ind w:left="-5" w:hanging="10"/>
      </w:pPr>
      <w:r w:rsidRPr="0098219B">
        <w:rPr>
          <w:rFonts w:eastAsia="Arial"/>
          <w:color w:val="595959"/>
        </w:rPr>
        <w:t>Senior managers and board members are knowledgeable and skilled in the governing of a NFP organisation delivering services for people with disability.</w:t>
      </w:r>
    </w:p>
    <w:tbl>
      <w:tblPr>
        <w:tblStyle w:val="TableGrid0"/>
        <w:tblW w:w="14620" w:type="dxa"/>
        <w:tblInd w:w="-19" w:type="dxa"/>
        <w:tblLayout w:type="fixed"/>
        <w:tblCellMar>
          <w:top w:w="34" w:type="dxa"/>
          <w:right w:w="22" w:type="dxa"/>
        </w:tblCellMar>
        <w:tblLook w:val="04A0" w:firstRow="1" w:lastRow="0" w:firstColumn="1" w:lastColumn="0" w:noHBand="0" w:noVBand="1"/>
      </w:tblPr>
      <w:tblGrid>
        <w:gridCol w:w="29"/>
        <w:gridCol w:w="1194"/>
        <w:gridCol w:w="615"/>
        <w:gridCol w:w="5037"/>
        <w:gridCol w:w="1224"/>
        <w:gridCol w:w="1134"/>
        <w:gridCol w:w="992"/>
        <w:gridCol w:w="1703"/>
        <w:gridCol w:w="2649"/>
        <w:gridCol w:w="43"/>
      </w:tblGrid>
      <w:tr w:rsidR="007D70FF" w:rsidRPr="007D70FF" w14:paraId="3CD9CB1B" w14:textId="77777777" w:rsidTr="0098219B">
        <w:trPr>
          <w:gridAfter w:val="1"/>
          <w:wAfter w:w="43" w:type="dxa"/>
          <w:trHeight w:val="415"/>
          <w:tblHeader/>
        </w:trPr>
        <w:tc>
          <w:tcPr>
            <w:tcW w:w="1223" w:type="dxa"/>
            <w:gridSpan w:val="2"/>
            <w:tcBorders>
              <w:top w:val="nil"/>
              <w:left w:val="nil"/>
              <w:bottom w:val="nil"/>
              <w:right w:val="nil"/>
            </w:tcBorders>
            <w:shd w:val="clear" w:color="auto" w:fill="C65911"/>
            <w:vAlign w:val="center"/>
          </w:tcPr>
          <w:p w14:paraId="2CDD834B" w14:textId="77777777" w:rsidR="007D70FF" w:rsidRPr="007D70FF" w:rsidRDefault="007D70FF">
            <w:pPr>
              <w:spacing w:after="0"/>
              <w:ind w:left="19"/>
            </w:pPr>
            <w:r w:rsidRPr="007D70FF">
              <w:rPr>
                <w:rFonts w:eastAsia="Arial"/>
                <w:b/>
                <w:color w:val="FFFFFF"/>
              </w:rPr>
              <w:t>Progress</w:t>
            </w:r>
          </w:p>
        </w:tc>
        <w:tc>
          <w:tcPr>
            <w:tcW w:w="615" w:type="dxa"/>
            <w:tcBorders>
              <w:top w:val="nil"/>
              <w:left w:val="nil"/>
              <w:bottom w:val="nil"/>
              <w:right w:val="nil"/>
            </w:tcBorders>
            <w:shd w:val="clear" w:color="auto" w:fill="C65911"/>
            <w:vAlign w:val="center"/>
          </w:tcPr>
          <w:p w14:paraId="4902A791" w14:textId="77777777" w:rsidR="007D70FF" w:rsidRPr="007D70FF" w:rsidRDefault="007D70FF">
            <w:pPr>
              <w:spacing w:after="0"/>
              <w:ind w:right="7"/>
              <w:jc w:val="center"/>
            </w:pPr>
            <w:r w:rsidRPr="007D70FF">
              <w:rPr>
                <w:rFonts w:eastAsia="Arial"/>
                <w:b/>
                <w:color w:val="FFFFFF"/>
              </w:rPr>
              <w:t>#</w:t>
            </w:r>
          </w:p>
        </w:tc>
        <w:tc>
          <w:tcPr>
            <w:tcW w:w="5037" w:type="dxa"/>
            <w:tcBorders>
              <w:top w:val="nil"/>
              <w:left w:val="nil"/>
              <w:bottom w:val="nil"/>
              <w:right w:val="nil"/>
            </w:tcBorders>
            <w:shd w:val="clear" w:color="auto" w:fill="C65911"/>
            <w:vAlign w:val="center"/>
          </w:tcPr>
          <w:p w14:paraId="05E33EEB" w14:textId="77777777" w:rsidR="007D70FF" w:rsidRPr="007D70FF" w:rsidRDefault="007D70FF">
            <w:pPr>
              <w:spacing w:after="0"/>
            </w:pPr>
            <w:r w:rsidRPr="007D70FF">
              <w:rPr>
                <w:rFonts w:eastAsia="Arial"/>
                <w:b/>
                <w:color w:val="FFFFFF"/>
              </w:rPr>
              <w:t>Actions</w:t>
            </w:r>
          </w:p>
        </w:tc>
        <w:tc>
          <w:tcPr>
            <w:tcW w:w="1224" w:type="dxa"/>
            <w:tcBorders>
              <w:top w:val="nil"/>
              <w:left w:val="nil"/>
              <w:bottom w:val="nil"/>
              <w:right w:val="nil"/>
            </w:tcBorders>
            <w:shd w:val="clear" w:color="auto" w:fill="C65911"/>
            <w:vAlign w:val="center"/>
          </w:tcPr>
          <w:p w14:paraId="79F17DA8" w14:textId="77777777" w:rsidR="007D70FF" w:rsidRPr="007D70FF" w:rsidRDefault="007D70FF">
            <w:pPr>
              <w:spacing w:after="0"/>
              <w:ind w:left="19"/>
            </w:pPr>
            <w:r w:rsidRPr="007D70FF">
              <w:rPr>
                <w:rFonts w:eastAsia="Arial"/>
                <w:b/>
                <w:color w:val="FFFFFF"/>
              </w:rPr>
              <w:t>Start date</w:t>
            </w:r>
          </w:p>
        </w:tc>
        <w:tc>
          <w:tcPr>
            <w:tcW w:w="1134" w:type="dxa"/>
            <w:tcBorders>
              <w:top w:val="nil"/>
              <w:left w:val="nil"/>
              <w:bottom w:val="nil"/>
              <w:right w:val="nil"/>
            </w:tcBorders>
            <w:shd w:val="clear" w:color="auto" w:fill="C65911"/>
            <w:vAlign w:val="center"/>
          </w:tcPr>
          <w:p w14:paraId="406E9064" w14:textId="77777777" w:rsidR="007D70FF" w:rsidRPr="007D70FF" w:rsidRDefault="007D70FF">
            <w:pPr>
              <w:spacing w:after="0"/>
              <w:ind w:left="14"/>
            </w:pPr>
            <w:r w:rsidRPr="007D70FF">
              <w:rPr>
                <w:rFonts w:eastAsia="Arial"/>
                <w:b/>
                <w:color w:val="FFFFFF"/>
              </w:rPr>
              <w:t>End date</w:t>
            </w:r>
          </w:p>
        </w:tc>
        <w:tc>
          <w:tcPr>
            <w:tcW w:w="992" w:type="dxa"/>
            <w:tcBorders>
              <w:top w:val="nil"/>
              <w:left w:val="nil"/>
              <w:bottom w:val="nil"/>
              <w:right w:val="nil"/>
            </w:tcBorders>
            <w:shd w:val="clear" w:color="auto" w:fill="C65911"/>
            <w:vAlign w:val="center"/>
          </w:tcPr>
          <w:p w14:paraId="6CA617A1" w14:textId="77777777" w:rsidR="007D70FF" w:rsidRPr="007D70FF" w:rsidRDefault="007D70FF">
            <w:pPr>
              <w:spacing w:after="0"/>
            </w:pPr>
            <w:r w:rsidRPr="007D70FF">
              <w:rPr>
                <w:rFonts w:eastAsia="Arial"/>
                <w:b/>
                <w:color w:val="FFFFFF"/>
              </w:rPr>
              <w:t xml:space="preserve">Funding source </w:t>
            </w:r>
          </w:p>
        </w:tc>
        <w:tc>
          <w:tcPr>
            <w:tcW w:w="1703" w:type="dxa"/>
            <w:tcBorders>
              <w:top w:val="nil"/>
              <w:left w:val="nil"/>
              <w:bottom w:val="nil"/>
              <w:right w:val="nil"/>
            </w:tcBorders>
            <w:shd w:val="clear" w:color="auto" w:fill="C65911"/>
            <w:vAlign w:val="center"/>
          </w:tcPr>
          <w:p w14:paraId="3AE56A62" w14:textId="77777777" w:rsidR="007D70FF" w:rsidRPr="007D70FF" w:rsidRDefault="007D70FF">
            <w:pPr>
              <w:spacing w:after="0"/>
            </w:pPr>
            <w:r w:rsidRPr="007D70FF">
              <w:rPr>
                <w:rFonts w:eastAsia="Arial"/>
                <w:b/>
                <w:color w:val="FFFFFF"/>
              </w:rPr>
              <w:t>Other key stakeholders</w:t>
            </w:r>
          </w:p>
        </w:tc>
        <w:tc>
          <w:tcPr>
            <w:tcW w:w="2649" w:type="dxa"/>
            <w:tcBorders>
              <w:top w:val="nil"/>
              <w:left w:val="nil"/>
              <w:bottom w:val="nil"/>
              <w:right w:val="nil"/>
            </w:tcBorders>
            <w:shd w:val="clear" w:color="auto" w:fill="C65911"/>
            <w:vAlign w:val="center"/>
          </w:tcPr>
          <w:p w14:paraId="0E2F04DA" w14:textId="77777777" w:rsidR="007D70FF" w:rsidRPr="007D70FF" w:rsidRDefault="007D70FF">
            <w:pPr>
              <w:spacing w:after="0"/>
            </w:pPr>
            <w:r w:rsidRPr="007D70FF">
              <w:rPr>
                <w:rFonts w:eastAsia="Arial"/>
                <w:b/>
                <w:color w:val="FFFFFF"/>
              </w:rPr>
              <w:t>Performance Indicators</w:t>
            </w:r>
          </w:p>
        </w:tc>
      </w:tr>
      <w:tr w:rsidR="007D70FF" w:rsidRPr="007D70FF" w14:paraId="14795404" w14:textId="77777777" w:rsidTr="0098219B">
        <w:trPr>
          <w:gridAfter w:val="1"/>
          <w:wAfter w:w="43" w:type="dxa"/>
          <w:trHeight w:val="1375"/>
        </w:trPr>
        <w:tc>
          <w:tcPr>
            <w:tcW w:w="1223" w:type="dxa"/>
            <w:gridSpan w:val="2"/>
            <w:tcBorders>
              <w:top w:val="nil"/>
              <w:left w:val="nil"/>
              <w:bottom w:val="single" w:sz="4" w:space="0" w:color="000000"/>
              <w:right w:val="nil"/>
            </w:tcBorders>
            <w:shd w:val="clear" w:color="auto" w:fill="C6EFCE"/>
            <w:vAlign w:val="center"/>
          </w:tcPr>
          <w:p w14:paraId="0A518F39" w14:textId="77777777" w:rsidR="007D70FF" w:rsidRPr="007D70FF" w:rsidRDefault="007D70FF">
            <w:pPr>
              <w:spacing w:after="0"/>
              <w:ind w:left="10"/>
              <w:jc w:val="center"/>
            </w:pPr>
            <w:r w:rsidRPr="007D70FF">
              <w:rPr>
                <w:rFonts w:eastAsia="Arial"/>
              </w:rPr>
              <w:t>On track</w:t>
            </w:r>
          </w:p>
        </w:tc>
        <w:tc>
          <w:tcPr>
            <w:tcW w:w="615" w:type="dxa"/>
            <w:tcBorders>
              <w:top w:val="nil"/>
              <w:left w:val="nil"/>
              <w:bottom w:val="single" w:sz="4" w:space="0" w:color="000000"/>
              <w:right w:val="nil"/>
            </w:tcBorders>
          </w:tcPr>
          <w:p w14:paraId="75F02AF6" w14:textId="77777777" w:rsidR="007D70FF" w:rsidRPr="007D70FF" w:rsidRDefault="007D70FF">
            <w:pPr>
              <w:spacing w:after="0"/>
              <w:ind w:left="19"/>
            </w:pPr>
            <w:r w:rsidRPr="007D70FF">
              <w:rPr>
                <w:rFonts w:eastAsia="Arial"/>
              </w:rPr>
              <w:t>3.1.A</w:t>
            </w:r>
          </w:p>
        </w:tc>
        <w:tc>
          <w:tcPr>
            <w:tcW w:w="5037" w:type="dxa"/>
            <w:tcBorders>
              <w:top w:val="nil"/>
              <w:left w:val="nil"/>
              <w:bottom w:val="single" w:sz="4" w:space="0" w:color="000000"/>
              <w:right w:val="nil"/>
            </w:tcBorders>
          </w:tcPr>
          <w:p w14:paraId="19AD147C" w14:textId="77777777" w:rsidR="007D70FF" w:rsidRPr="007D70FF" w:rsidRDefault="007D70FF" w:rsidP="00C14DCA">
            <w:pPr>
              <w:spacing w:after="0"/>
              <w:ind w:left="142" w:right="280"/>
            </w:pPr>
            <w:r w:rsidRPr="007D70FF">
              <w:rPr>
                <w:rFonts w:eastAsia="Arial"/>
              </w:rPr>
              <w:t>Based on 'leading the way' and 'organisational readiness toolkit', develop resource for board members to check organisational progress toward NDIS readiness in terms of service quality and financial preparedness  - deliver via series of workshops. Produce checklists for domains from tool, and links to existing resources that may include information about working with people with disability, the history of the sector, positive behaviour support frameworks, and information about governance timelines and responsibilities.</w:t>
            </w:r>
          </w:p>
        </w:tc>
        <w:tc>
          <w:tcPr>
            <w:tcW w:w="1224" w:type="dxa"/>
            <w:tcBorders>
              <w:top w:val="nil"/>
              <w:left w:val="nil"/>
              <w:bottom w:val="single" w:sz="4" w:space="0" w:color="000000"/>
              <w:right w:val="nil"/>
            </w:tcBorders>
          </w:tcPr>
          <w:p w14:paraId="1FF788EE" w14:textId="77777777" w:rsidR="007D70FF" w:rsidRPr="007D70FF" w:rsidRDefault="007D70FF">
            <w:pPr>
              <w:spacing w:after="0"/>
              <w:ind w:left="91"/>
            </w:pPr>
            <w:r w:rsidRPr="007D70FF">
              <w:rPr>
                <w:rFonts w:eastAsia="Arial"/>
              </w:rPr>
              <w:t>1 Jul-16</w:t>
            </w:r>
          </w:p>
        </w:tc>
        <w:tc>
          <w:tcPr>
            <w:tcW w:w="1134" w:type="dxa"/>
            <w:tcBorders>
              <w:top w:val="nil"/>
              <w:left w:val="nil"/>
              <w:bottom w:val="single" w:sz="4" w:space="0" w:color="000000"/>
              <w:right w:val="nil"/>
            </w:tcBorders>
          </w:tcPr>
          <w:p w14:paraId="764CC88E" w14:textId="77777777" w:rsidR="007D70FF" w:rsidRPr="007D70FF" w:rsidRDefault="007D70FF">
            <w:pPr>
              <w:spacing w:after="0"/>
            </w:pPr>
            <w:r w:rsidRPr="007D70FF">
              <w:rPr>
                <w:rFonts w:eastAsia="Arial"/>
              </w:rPr>
              <w:t>30 Jun-17</w:t>
            </w:r>
          </w:p>
        </w:tc>
        <w:tc>
          <w:tcPr>
            <w:tcW w:w="992" w:type="dxa"/>
            <w:tcBorders>
              <w:top w:val="nil"/>
              <w:left w:val="nil"/>
              <w:bottom w:val="single" w:sz="4" w:space="0" w:color="000000"/>
              <w:right w:val="nil"/>
            </w:tcBorders>
          </w:tcPr>
          <w:p w14:paraId="7AB6F554" w14:textId="77777777" w:rsidR="007D70FF" w:rsidRPr="007D70FF" w:rsidRDefault="007D70FF">
            <w:pPr>
              <w:spacing w:after="0"/>
            </w:pPr>
            <w:r w:rsidRPr="007D70FF">
              <w:rPr>
                <w:rFonts w:eastAsia="Arial"/>
              </w:rPr>
              <w:t>PIR</w:t>
            </w:r>
          </w:p>
        </w:tc>
        <w:tc>
          <w:tcPr>
            <w:tcW w:w="1703" w:type="dxa"/>
            <w:tcBorders>
              <w:top w:val="nil"/>
              <w:left w:val="nil"/>
              <w:bottom w:val="single" w:sz="4" w:space="0" w:color="000000"/>
              <w:right w:val="nil"/>
            </w:tcBorders>
          </w:tcPr>
          <w:p w14:paraId="57EEA08F" w14:textId="77777777" w:rsidR="007D70FF" w:rsidRPr="007D70FF" w:rsidRDefault="007D70FF">
            <w:pPr>
              <w:spacing w:after="0"/>
            </w:pPr>
            <w:r w:rsidRPr="007D70FF">
              <w:rPr>
                <w:rFonts w:eastAsia="Arial"/>
              </w:rPr>
              <w:t>Service providers</w:t>
            </w:r>
          </w:p>
        </w:tc>
        <w:tc>
          <w:tcPr>
            <w:tcW w:w="2649" w:type="dxa"/>
            <w:tcBorders>
              <w:top w:val="nil"/>
              <w:left w:val="nil"/>
              <w:bottom w:val="single" w:sz="4" w:space="0" w:color="000000"/>
              <w:right w:val="nil"/>
            </w:tcBorders>
          </w:tcPr>
          <w:p w14:paraId="78927054" w14:textId="77777777" w:rsidR="007D70FF" w:rsidRPr="007D70FF" w:rsidRDefault="007D70FF" w:rsidP="0098219B">
            <w:pPr>
              <w:spacing w:after="0"/>
            </w:pPr>
            <w:r w:rsidRPr="007D70FF">
              <w:rPr>
                <w:rFonts w:eastAsia="Arial"/>
              </w:rPr>
              <w:t>Present to at least 20 providers across the State and they report benefit from the engagement.</w:t>
            </w:r>
          </w:p>
          <w:p w14:paraId="24EC3350" w14:textId="77777777" w:rsidR="007D70FF" w:rsidRPr="007D70FF" w:rsidRDefault="007D70FF" w:rsidP="00C14DCA">
            <w:pPr>
              <w:spacing w:after="0"/>
              <w:ind w:left="142"/>
            </w:pPr>
            <w:r w:rsidRPr="007D70FF">
              <w:rPr>
                <w:rFonts w:eastAsia="Arial"/>
              </w:rPr>
              <w:t>Produce a resource to be shared electronically and in hard copy with board members of services operating in the NDIS market.</w:t>
            </w:r>
          </w:p>
        </w:tc>
      </w:tr>
      <w:tr w:rsidR="007D70FF" w:rsidRPr="007D70FF" w14:paraId="537E2CDB" w14:textId="77777777" w:rsidTr="0098219B">
        <w:trPr>
          <w:gridAfter w:val="1"/>
          <w:wAfter w:w="43" w:type="dxa"/>
          <w:trHeight w:val="1081"/>
        </w:trPr>
        <w:tc>
          <w:tcPr>
            <w:tcW w:w="1223" w:type="dxa"/>
            <w:gridSpan w:val="2"/>
            <w:tcBorders>
              <w:top w:val="single" w:sz="4" w:space="0" w:color="000000"/>
              <w:left w:val="nil"/>
              <w:bottom w:val="single" w:sz="4" w:space="0" w:color="000000"/>
              <w:right w:val="nil"/>
            </w:tcBorders>
            <w:shd w:val="clear" w:color="auto" w:fill="C6EFCE"/>
            <w:vAlign w:val="center"/>
          </w:tcPr>
          <w:p w14:paraId="0D98C9AA" w14:textId="77777777" w:rsidR="007D70FF" w:rsidRPr="007D70FF" w:rsidRDefault="007D70FF">
            <w:pPr>
              <w:spacing w:after="0"/>
              <w:ind w:left="10"/>
              <w:jc w:val="center"/>
            </w:pPr>
            <w:r w:rsidRPr="007D70FF">
              <w:rPr>
                <w:rFonts w:eastAsia="Arial"/>
              </w:rPr>
              <w:t>On track</w:t>
            </w:r>
          </w:p>
        </w:tc>
        <w:tc>
          <w:tcPr>
            <w:tcW w:w="615" w:type="dxa"/>
            <w:tcBorders>
              <w:top w:val="single" w:sz="4" w:space="0" w:color="000000"/>
              <w:left w:val="nil"/>
              <w:bottom w:val="single" w:sz="4" w:space="0" w:color="000000"/>
              <w:right w:val="nil"/>
            </w:tcBorders>
          </w:tcPr>
          <w:p w14:paraId="397D38AE" w14:textId="77777777" w:rsidR="007D70FF" w:rsidRPr="007D70FF" w:rsidRDefault="007D70FF">
            <w:pPr>
              <w:spacing w:after="0"/>
              <w:ind w:left="19"/>
            </w:pPr>
            <w:r w:rsidRPr="007D70FF">
              <w:rPr>
                <w:rFonts w:eastAsia="Arial"/>
              </w:rPr>
              <w:t>3.1.B</w:t>
            </w:r>
          </w:p>
        </w:tc>
        <w:tc>
          <w:tcPr>
            <w:tcW w:w="5037" w:type="dxa"/>
            <w:tcBorders>
              <w:top w:val="single" w:sz="4" w:space="0" w:color="000000"/>
              <w:left w:val="nil"/>
              <w:bottom w:val="single" w:sz="4" w:space="0" w:color="000000"/>
              <w:right w:val="nil"/>
            </w:tcBorders>
          </w:tcPr>
          <w:p w14:paraId="13F42E5A" w14:textId="77777777" w:rsidR="007D70FF" w:rsidRPr="007D70FF" w:rsidRDefault="007D70FF" w:rsidP="00C14DCA">
            <w:pPr>
              <w:spacing w:after="0"/>
              <w:ind w:left="142" w:right="121"/>
            </w:pPr>
            <w:r w:rsidRPr="007D70FF">
              <w:rPr>
                <w:rFonts w:eastAsia="Arial"/>
              </w:rPr>
              <w:t xml:space="preserve">Establish </w:t>
            </w:r>
            <w:proofErr w:type="gramStart"/>
            <w:r w:rsidRPr="007D70FF">
              <w:rPr>
                <w:rFonts w:eastAsia="Arial"/>
              </w:rPr>
              <w:t>an</w:t>
            </w:r>
            <w:proofErr w:type="gramEnd"/>
            <w:r w:rsidRPr="007D70FF">
              <w:rPr>
                <w:rFonts w:eastAsia="Arial"/>
              </w:rPr>
              <w:t xml:space="preserve"> leadership innovation network for senior managers. Format may take the form of bi-monthly meetings with a focus on a specific topic to provide opportunities to share ideas and experiences. Seeks to balance financial imperatives with service quality - including promotion of positive behaviour support framework.</w:t>
            </w:r>
          </w:p>
          <w:p w14:paraId="19A2DC95" w14:textId="77777777" w:rsidR="007D70FF" w:rsidRPr="007D70FF" w:rsidRDefault="007D70FF" w:rsidP="00C14DCA">
            <w:pPr>
              <w:spacing w:after="0"/>
              <w:ind w:left="142"/>
            </w:pPr>
            <w:r w:rsidRPr="007D70FF">
              <w:rPr>
                <w:rFonts w:eastAsia="Arial"/>
              </w:rPr>
              <w:t>All are same - Actions 2.1.A, 3.1.B and 3.3.F</w:t>
            </w:r>
          </w:p>
          <w:p w14:paraId="17F50836" w14:textId="77777777" w:rsidR="007D70FF" w:rsidRPr="007D70FF" w:rsidRDefault="007D70FF" w:rsidP="00C14DCA">
            <w:pPr>
              <w:spacing w:after="0"/>
              <w:ind w:left="142"/>
            </w:pPr>
            <w:r w:rsidRPr="007D70FF">
              <w:rPr>
                <w:rFonts w:eastAsia="Arial"/>
              </w:rPr>
              <w:t>Links with Action 2.2.A</w:t>
            </w:r>
          </w:p>
        </w:tc>
        <w:tc>
          <w:tcPr>
            <w:tcW w:w="1224" w:type="dxa"/>
            <w:tcBorders>
              <w:top w:val="single" w:sz="4" w:space="0" w:color="000000"/>
              <w:left w:val="nil"/>
              <w:bottom w:val="single" w:sz="4" w:space="0" w:color="000000"/>
              <w:right w:val="nil"/>
            </w:tcBorders>
          </w:tcPr>
          <w:p w14:paraId="2E48CF6B" w14:textId="77777777" w:rsidR="007D70FF" w:rsidRPr="007D70FF" w:rsidRDefault="007D70FF">
            <w:pPr>
              <w:spacing w:after="0"/>
              <w:ind w:left="58"/>
            </w:pPr>
            <w:r w:rsidRPr="007D70FF">
              <w:rPr>
                <w:rFonts w:eastAsia="Arial"/>
              </w:rPr>
              <w:t>1 May-17</w:t>
            </w:r>
          </w:p>
        </w:tc>
        <w:tc>
          <w:tcPr>
            <w:tcW w:w="1134" w:type="dxa"/>
            <w:tcBorders>
              <w:top w:val="single" w:sz="4" w:space="0" w:color="000000"/>
              <w:left w:val="nil"/>
              <w:bottom w:val="single" w:sz="4" w:space="0" w:color="000000"/>
              <w:right w:val="nil"/>
            </w:tcBorders>
          </w:tcPr>
          <w:p w14:paraId="3A4A0082" w14:textId="77777777" w:rsidR="007D70FF" w:rsidRPr="007D70FF" w:rsidRDefault="007D70FF">
            <w:pPr>
              <w:spacing w:after="0"/>
            </w:pPr>
            <w:r w:rsidRPr="007D70FF">
              <w:rPr>
                <w:rFonts w:eastAsia="Arial"/>
              </w:rPr>
              <w:t>30 Jun-18</w:t>
            </w:r>
          </w:p>
        </w:tc>
        <w:tc>
          <w:tcPr>
            <w:tcW w:w="992" w:type="dxa"/>
            <w:tcBorders>
              <w:top w:val="single" w:sz="4" w:space="0" w:color="000000"/>
              <w:left w:val="nil"/>
              <w:bottom w:val="single" w:sz="4" w:space="0" w:color="000000"/>
              <w:right w:val="nil"/>
            </w:tcBorders>
          </w:tcPr>
          <w:p w14:paraId="44023D63" w14:textId="77777777" w:rsidR="007D70FF" w:rsidRPr="007D70FF" w:rsidRDefault="007D70FF">
            <w:pPr>
              <w:spacing w:after="0"/>
            </w:pPr>
            <w:r w:rsidRPr="007D70FF">
              <w:rPr>
                <w:rFonts w:eastAsia="Arial"/>
              </w:rPr>
              <w:t>DHHS SDF</w:t>
            </w:r>
          </w:p>
        </w:tc>
        <w:tc>
          <w:tcPr>
            <w:tcW w:w="1703" w:type="dxa"/>
            <w:tcBorders>
              <w:top w:val="single" w:sz="4" w:space="0" w:color="000000"/>
              <w:left w:val="nil"/>
              <w:bottom w:val="single" w:sz="4" w:space="0" w:color="000000"/>
              <w:right w:val="nil"/>
            </w:tcBorders>
          </w:tcPr>
          <w:p w14:paraId="24F9E7B7" w14:textId="77777777" w:rsidR="007D70FF" w:rsidRPr="007D70FF" w:rsidRDefault="007D70FF">
            <w:pPr>
              <w:spacing w:after="0"/>
            </w:pPr>
            <w:r w:rsidRPr="007D70FF">
              <w:rPr>
                <w:rFonts w:eastAsia="Arial"/>
              </w:rPr>
              <w:t>Service providers</w:t>
            </w:r>
          </w:p>
        </w:tc>
        <w:tc>
          <w:tcPr>
            <w:tcW w:w="2649" w:type="dxa"/>
            <w:tcBorders>
              <w:top w:val="single" w:sz="4" w:space="0" w:color="000000"/>
              <w:left w:val="nil"/>
              <w:bottom w:val="single" w:sz="4" w:space="0" w:color="000000"/>
              <w:right w:val="nil"/>
            </w:tcBorders>
          </w:tcPr>
          <w:p w14:paraId="223B2EC6" w14:textId="77777777" w:rsidR="007D70FF" w:rsidRPr="007D70FF" w:rsidRDefault="007D70FF" w:rsidP="00C14DCA">
            <w:pPr>
              <w:spacing w:after="0"/>
              <w:ind w:left="142" w:right="173"/>
            </w:pPr>
            <w:r w:rsidRPr="007D70FF">
              <w:rPr>
                <w:rFonts w:eastAsia="Arial"/>
              </w:rPr>
              <w:t>Members report engagement was beneficial and they have applied learnings to their workplace.</w:t>
            </w:r>
          </w:p>
        </w:tc>
      </w:tr>
      <w:tr w:rsidR="007D70FF" w:rsidRPr="007D70FF" w14:paraId="48998943" w14:textId="77777777" w:rsidTr="0098219B">
        <w:trPr>
          <w:gridAfter w:val="1"/>
          <w:wAfter w:w="43" w:type="dxa"/>
          <w:trHeight w:val="379"/>
        </w:trPr>
        <w:tc>
          <w:tcPr>
            <w:tcW w:w="1223" w:type="dxa"/>
            <w:gridSpan w:val="2"/>
            <w:tcBorders>
              <w:top w:val="single" w:sz="4" w:space="0" w:color="000000"/>
              <w:left w:val="nil"/>
              <w:bottom w:val="single" w:sz="4" w:space="0" w:color="000000"/>
              <w:right w:val="nil"/>
            </w:tcBorders>
            <w:shd w:val="clear" w:color="auto" w:fill="FFCC99"/>
            <w:vAlign w:val="center"/>
          </w:tcPr>
          <w:p w14:paraId="2A8BBFFA" w14:textId="77777777" w:rsidR="007D70FF" w:rsidRPr="007D70FF" w:rsidRDefault="007D70FF">
            <w:pPr>
              <w:spacing w:after="0"/>
              <w:ind w:left="120"/>
            </w:pPr>
            <w:r w:rsidRPr="007D70FF">
              <w:rPr>
                <w:rFonts w:eastAsia="Arial"/>
              </w:rPr>
              <w:lastRenderedPageBreak/>
              <w:t>Underway</w:t>
            </w:r>
          </w:p>
        </w:tc>
        <w:tc>
          <w:tcPr>
            <w:tcW w:w="615" w:type="dxa"/>
            <w:tcBorders>
              <w:top w:val="single" w:sz="4" w:space="0" w:color="000000"/>
              <w:left w:val="nil"/>
              <w:bottom w:val="single" w:sz="4" w:space="0" w:color="000000"/>
              <w:right w:val="nil"/>
            </w:tcBorders>
          </w:tcPr>
          <w:p w14:paraId="4E509B4F" w14:textId="77777777" w:rsidR="007D70FF" w:rsidRPr="007D70FF" w:rsidRDefault="007D70FF">
            <w:pPr>
              <w:spacing w:after="0"/>
              <w:ind w:left="19"/>
            </w:pPr>
            <w:r w:rsidRPr="007D70FF">
              <w:rPr>
                <w:rFonts w:eastAsia="Arial"/>
              </w:rPr>
              <w:t>3.1.C</w:t>
            </w:r>
          </w:p>
        </w:tc>
        <w:tc>
          <w:tcPr>
            <w:tcW w:w="5037" w:type="dxa"/>
            <w:tcBorders>
              <w:top w:val="single" w:sz="4" w:space="0" w:color="000000"/>
              <w:left w:val="nil"/>
              <w:bottom w:val="single" w:sz="4" w:space="0" w:color="000000"/>
              <w:right w:val="nil"/>
            </w:tcBorders>
          </w:tcPr>
          <w:p w14:paraId="0562F61A" w14:textId="77777777" w:rsidR="007D70FF" w:rsidRPr="007D70FF" w:rsidRDefault="007D70FF" w:rsidP="00C14DCA">
            <w:pPr>
              <w:spacing w:after="0"/>
              <w:ind w:left="142"/>
            </w:pPr>
            <w:r w:rsidRPr="007D70FF">
              <w:rPr>
                <w:rFonts w:eastAsia="Arial"/>
              </w:rPr>
              <w:t xml:space="preserve">Communicate value of organisational metrics tracking tools and engage senior leaders in participating: Business Confidence Survey, Provider toolkit, Employee Engagement Tool </w:t>
            </w:r>
          </w:p>
        </w:tc>
        <w:tc>
          <w:tcPr>
            <w:tcW w:w="1224" w:type="dxa"/>
            <w:tcBorders>
              <w:top w:val="single" w:sz="4" w:space="0" w:color="000000"/>
              <w:left w:val="nil"/>
              <w:bottom w:val="single" w:sz="4" w:space="0" w:color="000000"/>
              <w:right w:val="nil"/>
            </w:tcBorders>
          </w:tcPr>
          <w:p w14:paraId="4087F31A" w14:textId="77777777" w:rsidR="007D70FF" w:rsidRPr="007D70FF" w:rsidRDefault="007D70FF">
            <w:pPr>
              <w:spacing w:after="0"/>
              <w:ind w:left="77"/>
            </w:pPr>
            <w:r w:rsidRPr="007D70FF">
              <w:rPr>
                <w:rFonts w:eastAsia="Arial"/>
              </w:rPr>
              <w:t>Ongoing</w:t>
            </w:r>
          </w:p>
        </w:tc>
        <w:tc>
          <w:tcPr>
            <w:tcW w:w="1134" w:type="dxa"/>
            <w:tcBorders>
              <w:top w:val="single" w:sz="4" w:space="0" w:color="000000"/>
              <w:left w:val="nil"/>
              <w:bottom w:val="single" w:sz="4" w:space="0" w:color="000000"/>
              <w:right w:val="nil"/>
            </w:tcBorders>
          </w:tcPr>
          <w:p w14:paraId="3A85F401" w14:textId="77777777" w:rsidR="007D70FF" w:rsidRPr="007D70FF" w:rsidRDefault="007D70FF">
            <w:pPr>
              <w:spacing w:after="0"/>
            </w:pPr>
            <w:r w:rsidRPr="007D70FF">
              <w:rPr>
                <w:rFonts w:eastAsia="Arial"/>
              </w:rPr>
              <w:t>30 Jun-17</w:t>
            </w:r>
          </w:p>
        </w:tc>
        <w:tc>
          <w:tcPr>
            <w:tcW w:w="992" w:type="dxa"/>
            <w:tcBorders>
              <w:top w:val="single" w:sz="4" w:space="0" w:color="000000"/>
              <w:left w:val="nil"/>
              <w:bottom w:val="single" w:sz="4" w:space="0" w:color="000000"/>
              <w:right w:val="nil"/>
            </w:tcBorders>
          </w:tcPr>
          <w:p w14:paraId="3FEE8FBF" w14:textId="77777777" w:rsidR="007D70FF" w:rsidRPr="007D70FF" w:rsidRDefault="007D70FF"/>
        </w:tc>
        <w:tc>
          <w:tcPr>
            <w:tcW w:w="1703" w:type="dxa"/>
            <w:tcBorders>
              <w:top w:val="single" w:sz="4" w:space="0" w:color="000000"/>
              <w:left w:val="nil"/>
              <w:bottom w:val="single" w:sz="4" w:space="0" w:color="000000"/>
              <w:right w:val="nil"/>
            </w:tcBorders>
          </w:tcPr>
          <w:p w14:paraId="3E0D73DE" w14:textId="77777777" w:rsidR="007D70FF" w:rsidRPr="007D70FF" w:rsidRDefault="007D70FF"/>
        </w:tc>
        <w:tc>
          <w:tcPr>
            <w:tcW w:w="2649" w:type="dxa"/>
            <w:tcBorders>
              <w:top w:val="single" w:sz="4" w:space="0" w:color="000000"/>
              <w:left w:val="nil"/>
              <w:bottom w:val="single" w:sz="4" w:space="0" w:color="000000"/>
              <w:right w:val="nil"/>
            </w:tcBorders>
          </w:tcPr>
          <w:p w14:paraId="2522F18E" w14:textId="77777777" w:rsidR="007D70FF" w:rsidRPr="007D70FF" w:rsidRDefault="007D70FF"/>
        </w:tc>
      </w:tr>
      <w:tr w:rsidR="0098219B" w:rsidRPr="007D70FF" w14:paraId="2BD8AB17" w14:textId="77777777" w:rsidTr="00C14DCA">
        <w:tblPrEx>
          <w:tblCellMar>
            <w:top w:w="36" w:type="dxa"/>
            <w:right w:w="48" w:type="dxa"/>
          </w:tblCellMar>
        </w:tblPrEx>
        <w:trPr>
          <w:gridBefore w:val="1"/>
          <w:wBefore w:w="29" w:type="dxa"/>
          <w:trHeight w:val="350"/>
        </w:trPr>
        <w:tc>
          <w:tcPr>
            <w:tcW w:w="1809" w:type="dxa"/>
            <w:gridSpan w:val="2"/>
            <w:tcBorders>
              <w:top w:val="single" w:sz="8" w:space="0" w:color="000000"/>
              <w:left w:val="single" w:sz="8" w:space="0" w:color="000000"/>
              <w:bottom w:val="single" w:sz="8" w:space="0" w:color="000000"/>
              <w:right w:val="single" w:sz="8" w:space="0" w:color="000000"/>
            </w:tcBorders>
          </w:tcPr>
          <w:p w14:paraId="3ABF4244" w14:textId="77777777" w:rsidR="0098219B" w:rsidRPr="007D70FF" w:rsidRDefault="0098219B" w:rsidP="00DF4045">
            <w:pPr>
              <w:spacing w:after="0"/>
              <w:ind w:left="96"/>
            </w:pPr>
            <w:r w:rsidRPr="007D70FF">
              <w:rPr>
                <w:rFonts w:eastAsia="Arial"/>
              </w:rPr>
              <w:t>Completed</w:t>
            </w:r>
          </w:p>
        </w:tc>
        <w:tc>
          <w:tcPr>
            <w:tcW w:w="5037" w:type="dxa"/>
            <w:tcBorders>
              <w:top w:val="single" w:sz="4" w:space="0" w:color="000000"/>
              <w:left w:val="single" w:sz="8" w:space="0" w:color="000000"/>
              <w:bottom w:val="single" w:sz="4" w:space="0" w:color="000000"/>
              <w:right w:val="nil"/>
            </w:tcBorders>
          </w:tcPr>
          <w:p w14:paraId="565DEB71" w14:textId="77777777" w:rsidR="0098219B" w:rsidRPr="007D70FF" w:rsidRDefault="0098219B" w:rsidP="00C14DCA">
            <w:pPr>
              <w:spacing w:after="0"/>
              <w:ind w:left="142"/>
            </w:pPr>
            <w:r w:rsidRPr="007D70FF">
              <w:rPr>
                <w:rFonts w:eastAsia="Arial"/>
              </w:rPr>
              <w:t>Conduct workshops based on the organisational readiness toolkit.</w:t>
            </w:r>
          </w:p>
        </w:tc>
        <w:tc>
          <w:tcPr>
            <w:tcW w:w="1224" w:type="dxa"/>
            <w:tcBorders>
              <w:top w:val="single" w:sz="4" w:space="0" w:color="000000"/>
              <w:left w:val="nil"/>
              <w:bottom w:val="single" w:sz="4" w:space="0" w:color="000000"/>
              <w:right w:val="nil"/>
            </w:tcBorders>
          </w:tcPr>
          <w:p w14:paraId="6C1E257D" w14:textId="77777777" w:rsidR="0098219B" w:rsidRPr="007D70FF" w:rsidRDefault="0098219B" w:rsidP="00DF4045">
            <w:pPr>
              <w:spacing w:after="0"/>
            </w:pPr>
            <w:r w:rsidRPr="007D70FF">
              <w:rPr>
                <w:rFonts w:eastAsia="Arial"/>
              </w:rPr>
              <w:t>1 Jan-16</w:t>
            </w:r>
          </w:p>
        </w:tc>
        <w:tc>
          <w:tcPr>
            <w:tcW w:w="1134" w:type="dxa"/>
            <w:tcBorders>
              <w:top w:val="single" w:sz="4" w:space="0" w:color="000000"/>
              <w:left w:val="nil"/>
              <w:bottom w:val="single" w:sz="4" w:space="0" w:color="000000"/>
              <w:right w:val="nil"/>
            </w:tcBorders>
          </w:tcPr>
          <w:p w14:paraId="5B912BA3" w14:textId="77777777" w:rsidR="0098219B" w:rsidRPr="007D70FF" w:rsidRDefault="0098219B" w:rsidP="00DF4045">
            <w:pPr>
              <w:spacing w:after="0"/>
            </w:pPr>
            <w:r w:rsidRPr="007D70FF">
              <w:rPr>
                <w:rFonts w:eastAsia="Arial"/>
              </w:rPr>
              <w:t>30 Jun-16</w:t>
            </w:r>
          </w:p>
        </w:tc>
        <w:tc>
          <w:tcPr>
            <w:tcW w:w="992" w:type="dxa"/>
            <w:tcBorders>
              <w:top w:val="single" w:sz="4" w:space="0" w:color="000000"/>
              <w:left w:val="nil"/>
              <w:bottom w:val="single" w:sz="4" w:space="0" w:color="000000"/>
              <w:right w:val="nil"/>
            </w:tcBorders>
          </w:tcPr>
          <w:p w14:paraId="6B43F689" w14:textId="77777777" w:rsidR="0098219B" w:rsidRPr="007D70FF" w:rsidRDefault="0098219B" w:rsidP="00DF4045">
            <w:pPr>
              <w:spacing w:after="0"/>
            </w:pPr>
            <w:r w:rsidRPr="007D70FF">
              <w:rPr>
                <w:rFonts w:eastAsia="Arial"/>
              </w:rPr>
              <w:t>PIR</w:t>
            </w:r>
          </w:p>
        </w:tc>
        <w:tc>
          <w:tcPr>
            <w:tcW w:w="1703" w:type="dxa"/>
            <w:tcBorders>
              <w:top w:val="single" w:sz="4" w:space="0" w:color="000000"/>
              <w:left w:val="nil"/>
              <w:bottom w:val="single" w:sz="4" w:space="0" w:color="000000"/>
              <w:right w:val="nil"/>
            </w:tcBorders>
          </w:tcPr>
          <w:p w14:paraId="2955DC4F" w14:textId="77777777" w:rsidR="0098219B" w:rsidRPr="007D70FF" w:rsidRDefault="0098219B" w:rsidP="00DF4045">
            <w:pPr>
              <w:spacing w:after="0"/>
            </w:pPr>
            <w:r w:rsidRPr="007D70FF">
              <w:rPr>
                <w:rFonts w:eastAsia="Arial"/>
              </w:rPr>
              <w:t>Service providers</w:t>
            </w:r>
          </w:p>
          <w:p w14:paraId="5DF183F6" w14:textId="77777777" w:rsidR="0098219B" w:rsidRPr="007D70FF" w:rsidRDefault="0098219B" w:rsidP="00DF4045">
            <w:pPr>
              <w:spacing w:after="0"/>
            </w:pPr>
            <w:r w:rsidRPr="007D70FF">
              <w:rPr>
                <w:rFonts w:eastAsia="Arial"/>
              </w:rPr>
              <w:t>MHCT</w:t>
            </w:r>
          </w:p>
        </w:tc>
        <w:tc>
          <w:tcPr>
            <w:tcW w:w="2692" w:type="dxa"/>
            <w:gridSpan w:val="2"/>
            <w:tcBorders>
              <w:top w:val="single" w:sz="4" w:space="0" w:color="000000"/>
              <w:left w:val="nil"/>
              <w:bottom w:val="single" w:sz="4" w:space="0" w:color="000000"/>
              <w:right w:val="single" w:sz="4" w:space="0" w:color="000000"/>
            </w:tcBorders>
          </w:tcPr>
          <w:p w14:paraId="1560563A" w14:textId="77777777" w:rsidR="0098219B" w:rsidRPr="007D70FF" w:rsidRDefault="0098219B" w:rsidP="00C14DCA">
            <w:pPr>
              <w:spacing w:after="0"/>
              <w:ind w:left="142"/>
            </w:pPr>
            <w:r w:rsidRPr="007D70FF">
              <w:rPr>
                <w:rFonts w:eastAsia="Arial"/>
              </w:rPr>
              <w:t>Presented to 12 providers across the State who reported benefit from the engagement.</w:t>
            </w:r>
          </w:p>
        </w:tc>
      </w:tr>
      <w:tr w:rsidR="0098219B" w:rsidRPr="007D70FF" w14:paraId="100F4D7D" w14:textId="77777777" w:rsidTr="00C14DCA">
        <w:tblPrEx>
          <w:tblCellMar>
            <w:top w:w="36" w:type="dxa"/>
            <w:right w:w="48" w:type="dxa"/>
          </w:tblCellMar>
        </w:tblPrEx>
        <w:trPr>
          <w:gridBefore w:val="1"/>
          <w:wBefore w:w="29" w:type="dxa"/>
          <w:trHeight w:val="566"/>
        </w:trPr>
        <w:tc>
          <w:tcPr>
            <w:tcW w:w="1809" w:type="dxa"/>
            <w:gridSpan w:val="2"/>
            <w:tcBorders>
              <w:top w:val="single" w:sz="8" w:space="0" w:color="000000"/>
              <w:left w:val="single" w:sz="8" w:space="0" w:color="000000"/>
              <w:bottom w:val="single" w:sz="8" w:space="0" w:color="000000"/>
              <w:right w:val="single" w:sz="8" w:space="0" w:color="000000"/>
            </w:tcBorders>
            <w:vAlign w:val="center"/>
          </w:tcPr>
          <w:p w14:paraId="46EEB89A" w14:textId="77777777" w:rsidR="0098219B" w:rsidRPr="007D70FF" w:rsidRDefault="0098219B" w:rsidP="00DF4045">
            <w:pPr>
              <w:spacing w:after="0"/>
              <w:ind w:left="96"/>
            </w:pPr>
            <w:r w:rsidRPr="007D70FF">
              <w:rPr>
                <w:rFonts w:eastAsia="Arial"/>
              </w:rPr>
              <w:t>Completed</w:t>
            </w:r>
          </w:p>
        </w:tc>
        <w:tc>
          <w:tcPr>
            <w:tcW w:w="5037" w:type="dxa"/>
            <w:tcBorders>
              <w:top w:val="single" w:sz="4" w:space="0" w:color="000000"/>
              <w:left w:val="single" w:sz="8" w:space="0" w:color="000000"/>
              <w:bottom w:val="single" w:sz="4" w:space="0" w:color="000000"/>
              <w:right w:val="nil"/>
            </w:tcBorders>
          </w:tcPr>
          <w:p w14:paraId="4F2CBFDD" w14:textId="77777777" w:rsidR="0098219B" w:rsidRPr="007D70FF" w:rsidRDefault="0098219B" w:rsidP="00C14DCA">
            <w:pPr>
              <w:spacing w:after="0"/>
              <w:ind w:left="142"/>
            </w:pPr>
            <w:r w:rsidRPr="007D70FF">
              <w:rPr>
                <w:rFonts w:eastAsia="Arial"/>
              </w:rPr>
              <w:t>Provide face-to-face individual consultations for services to engage with a consultant.</w:t>
            </w:r>
          </w:p>
        </w:tc>
        <w:tc>
          <w:tcPr>
            <w:tcW w:w="1224" w:type="dxa"/>
            <w:tcBorders>
              <w:top w:val="single" w:sz="4" w:space="0" w:color="000000"/>
              <w:left w:val="nil"/>
              <w:bottom w:val="single" w:sz="4" w:space="0" w:color="000000"/>
              <w:right w:val="nil"/>
            </w:tcBorders>
            <w:vAlign w:val="center"/>
          </w:tcPr>
          <w:p w14:paraId="02C96BEA" w14:textId="77777777" w:rsidR="0098219B" w:rsidRPr="007D70FF" w:rsidRDefault="0098219B" w:rsidP="00DF4045">
            <w:pPr>
              <w:spacing w:after="0"/>
            </w:pPr>
            <w:r w:rsidRPr="007D70FF">
              <w:rPr>
                <w:rFonts w:eastAsia="Arial"/>
              </w:rPr>
              <w:t>1 Jan-16</w:t>
            </w:r>
          </w:p>
        </w:tc>
        <w:tc>
          <w:tcPr>
            <w:tcW w:w="1134" w:type="dxa"/>
            <w:tcBorders>
              <w:top w:val="single" w:sz="4" w:space="0" w:color="000000"/>
              <w:left w:val="nil"/>
              <w:bottom w:val="single" w:sz="4" w:space="0" w:color="000000"/>
              <w:right w:val="nil"/>
            </w:tcBorders>
            <w:vAlign w:val="center"/>
          </w:tcPr>
          <w:p w14:paraId="043D8F55" w14:textId="77777777" w:rsidR="0098219B" w:rsidRPr="007D70FF" w:rsidRDefault="0098219B" w:rsidP="00DF4045">
            <w:pPr>
              <w:spacing w:after="0"/>
            </w:pPr>
            <w:r w:rsidRPr="007D70FF">
              <w:rPr>
                <w:rFonts w:eastAsia="Arial"/>
              </w:rPr>
              <w:t>30 Jun-16</w:t>
            </w:r>
          </w:p>
        </w:tc>
        <w:tc>
          <w:tcPr>
            <w:tcW w:w="992" w:type="dxa"/>
            <w:tcBorders>
              <w:top w:val="single" w:sz="4" w:space="0" w:color="000000"/>
              <w:left w:val="nil"/>
              <w:bottom w:val="single" w:sz="4" w:space="0" w:color="000000"/>
              <w:right w:val="nil"/>
            </w:tcBorders>
            <w:vAlign w:val="center"/>
          </w:tcPr>
          <w:p w14:paraId="48B06082" w14:textId="77777777" w:rsidR="0098219B" w:rsidRPr="007D70FF" w:rsidRDefault="0098219B" w:rsidP="00DF4045">
            <w:pPr>
              <w:spacing w:after="0"/>
            </w:pPr>
            <w:r w:rsidRPr="007D70FF">
              <w:rPr>
                <w:rFonts w:eastAsia="Arial"/>
              </w:rPr>
              <w:t>PIR</w:t>
            </w:r>
          </w:p>
        </w:tc>
        <w:tc>
          <w:tcPr>
            <w:tcW w:w="1703" w:type="dxa"/>
            <w:tcBorders>
              <w:top w:val="single" w:sz="4" w:space="0" w:color="000000"/>
              <w:left w:val="nil"/>
              <w:bottom w:val="single" w:sz="4" w:space="0" w:color="000000"/>
              <w:right w:val="nil"/>
            </w:tcBorders>
            <w:vAlign w:val="center"/>
          </w:tcPr>
          <w:p w14:paraId="317347A4" w14:textId="77777777" w:rsidR="0098219B" w:rsidRPr="007D70FF" w:rsidRDefault="0098219B" w:rsidP="00DF4045">
            <w:pPr>
              <w:spacing w:after="0"/>
            </w:pPr>
            <w:r w:rsidRPr="007D70FF">
              <w:rPr>
                <w:rFonts w:eastAsia="Arial"/>
              </w:rPr>
              <w:t>Service providers</w:t>
            </w:r>
          </w:p>
          <w:p w14:paraId="2E9022C4" w14:textId="77777777" w:rsidR="0098219B" w:rsidRPr="007D70FF" w:rsidRDefault="0098219B" w:rsidP="00DF4045">
            <w:pPr>
              <w:spacing w:after="0"/>
            </w:pPr>
            <w:r w:rsidRPr="007D70FF">
              <w:rPr>
                <w:rFonts w:eastAsia="Arial"/>
              </w:rPr>
              <w:t>MHCT</w:t>
            </w:r>
          </w:p>
        </w:tc>
        <w:tc>
          <w:tcPr>
            <w:tcW w:w="2692" w:type="dxa"/>
            <w:gridSpan w:val="2"/>
            <w:tcBorders>
              <w:top w:val="single" w:sz="4" w:space="0" w:color="000000"/>
              <w:left w:val="nil"/>
              <w:bottom w:val="single" w:sz="4" w:space="0" w:color="000000"/>
              <w:right w:val="single" w:sz="4" w:space="0" w:color="000000"/>
            </w:tcBorders>
          </w:tcPr>
          <w:p w14:paraId="6A9277EA" w14:textId="77777777" w:rsidR="0098219B" w:rsidRPr="007D70FF" w:rsidRDefault="0098219B" w:rsidP="00C14DCA">
            <w:pPr>
              <w:spacing w:after="0"/>
              <w:ind w:left="142"/>
            </w:pPr>
            <w:r w:rsidRPr="007D70FF">
              <w:rPr>
                <w:rFonts w:eastAsia="Arial"/>
              </w:rPr>
              <w:t>Worked with 8 providers across the State and they reported benefit from the engagement.</w:t>
            </w:r>
          </w:p>
        </w:tc>
      </w:tr>
    </w:tbl>
    <w:p w14:paraId="45339D6A" w14:textId="77777777" w:rsidR="007D70FF" w:rsidRPr="007D70FF" w:rsidRDefault="007D70FF">
      <w:r w:rsidRPr="007D70FF">
        <w:br w:type="page"/>
      </w:r>
    </w:p>
    <w:p w14:paraId="682ACFAF" w14:textId="77777777" w:rsidR="007D70FF" w:rsidRPr="007D70FF" w:rsidRDefault="007D70FF">
      <w:pPr>
        <w:shd w:val="clear" w:color="auto" w:fill="C65911"/>
        <w:spacing w:after="62"/>
        <w:ind w:left="-5" w:hanging="10"/>
      </w:pPr>
      <w:r w:rsidRPr="007D70FF">
        <w:rPr>
          <w:rFonts w:eastAsia="Arial"/>
          <w:b/>
          <w:color w:val="FFFFFF"/>
        </w:rPr>
        <w:lastRenderedPageBreak/>
        <w:t xml:space="preserve">Strategy 3.2 Strengthen human resource management practices </w:t>
      </w:r>
    </w:p>
    <w:p w14:paraId="2059C222" w14:textId="77777777" w:rsidR="007D70FF" w:rsidRPr="007D70FF" w:rsidRDefault="007D70FF">
      <w:pPr>
        <w:spacing w:after="0"/>
        <w:ind w:left="-5" w:hanging="10"/>
      </w:pPr>
      <w:r w:rsidRPr="007D70FF">
        <w:rPr>
          <w:rFonts w:eastAsia="Arial"/>
          <w:color w:val="595959"/>
        </w:rPr>
        <w:t>Desired Outcome / Goal</w:t>
      </w:r>
    </w:p>
    <w:p w14:paraId="2E796526" w14:textId="77777777" w:rsidR="007D70FF" w:rsidRPr="007D70FF" w:rsidRDefault="007D70FF">
      <w:pPr>
        <w:spacing w:after="0"/>
        <w:ind w:left="-5" w:hanging="10"/>
      </w:pPr>
      <w:r w:rsidRPr="007D70FF">
        <w:rPr>
          <w:rFonts w:eastAsia="Arial"/>
          <w:b/>
          <w:color w:val="595959"/>
        </w:rPr>
        <w:t>The sector is recognised as an industry of choice on the basis of strong people and culture management</w:t>
      </w:r>
    </w:p>
    <w:tbl>
      <w:tblPr>
        <w:tblStyle w:val="TableGrid0"/>
        <w:tblW w:w="0" w:type="auto"/>
        <w:tblInd w:w="-19" w:type="dxa"/>
        <w:tblCellMar>
          <w:top w:w="34" w:type="dxa"/>
          <w:right w:w="57" w:type="dxa"/>
        </w:tblCellMar>
        <w:tblLook w:val="04A0" w:firstRow="1" w:lastRow="0" w:firstColumn="1" w:lastColumn="0" w:noHBand="0" w:noVBand="1"/>
      </w:tblPr>
      <w:tblGrid>
        <w:gridCol w:w="30"/>
        <w:gridCol w:w="1088"/>
        <w:gridCol w:w="744"/>
        <w:gridCol w:w="4961"/>
        <w:gridCol w:w="1256"/>
        <w:gridCol w:w="1154"/>
        <w:gridCol w:w="1004"/>
        <w:gridCol w:w="1649"/>
        <w:gridCol w:w="23"/>
        <w:gridCol w:w="2680"/>
      </w:tblGrid>
      <w:tr w:rsidR="0098219B" w:rsidRPr="007D70FF" w14:paraId="1A55AE17" w14:textId="77777777" w:rsidTr="00C14DCA">
        <w:trPr>
          <w:trHeight w:val="415"/>
          <w:tblHeader/>
        </w:trPr>
        <w:tc>
          <w:tcPr>
            <w:tcW w:w="1118" w:type="dxa"/>
            <w:gridSpan w:val="2"/>
            <w:tcBorders>
              <w:top w:val="nil"/>
              <w:left w:val="nil"/>
              <w:bottom w:val="nil"/>
              <w:right w:val="nil"/>
            </w:tcBorders>
            <w:shd w:val="clear" w:color="auto" w:fill="C65911"/>
            <w:vAlign w:val="center"/>
          </w:tcPr>
          <w:p w14:paraId="022A3D23" w14:textId="77777777" w:rsidR="0098219B" w:rsidRPr="007D70FF" w:rsidRDefault="0098219B">
            <w:pPr>
              <w:spacing w:after="0"/>
              <w:ind w:left="19"/>
            </w:pPr>
            <w:r w:rsidRPr="007D70FF">
              <w:rPr>
                <w:rFonts w:eastAsia="Arial"/>
                <w:b/>
                <w:color w:val="FFFFFF"/>
              </w:rPr>
              <w:t>Progress</w:t>
            </w:r>
          </w:p>
        </w:tc>
        <w:tc>
          <w:tcPr>
            <w:tcW w:w="744" w:type="dxa"/>
            <w:tcBorders>
              <w:top w:val="nil"/>
              <w:left w:val="nil"/>
              <w:bottom w:val="nil"/>
              <w:right w:val="nil"/>
            </w:tcBorders>
            <w:shd w:val="clear" w:color="auto" w:fill="C65911"/>
            <w:vAlign w:val="center"/>
          </w:tcPr>
          <w:p w14:paraId="297806C6" w14:textId="77777777" w:rsidR="0098219B" w:rsidRPr="007D70FF" w:rsidRDefault="0098219B">
            <w:pPr>
              <w:spacing w:after="0"/>
              <w:ind w:left="29"/>
              <w:jc w:val="center"/>
            </w:pPr>
            <w:r w:rsidRPr="007D70FF">
              <w:rPr>
                <w:rFonts w:eastAsia="Arial"/>
                <w:b/>
                <w:color w:val="FFFFFF"/>
              </w:rPr>
              <w:t>#</w:t>
            </w:r>
          </w:p>
        </w:tc>
        <w:tc>
          <w:tcPr>
            <w:tcW w:w="4961" w:type="dxa"/>
            <w:tcBorders>
              <w:top w:val="nil"/>
              <w:left w:val="nil"/>
              <w:bottom w:val="nil"/>
              <w:right w:val="nil"/>
            </w:tcBorders>
            <w:shd w:val="clear" w:color="auto" w:fill="C65911"/>
            <w:vAlign w:val="center"/>
          </w:tcPr>
          <w:p w14:paraId="7CA8ABB6" w14:textId="77777777" w:rsidR="0098219B" w:rsidRPr="007D70FF" w:rsidRDefault="0098219B">
            <w:pPr>
              <w:spacing w:after="0"/>
            </w:pPr>
            <w:r w:rsidRPr="007D70FF">
              <w:rPr>
                <w:rFonts w:eastAsia="Arial"/>
                <w:b/>
                <w:color w:val="FFFFFF"/>
              </w:rPr>
              <w:t>Actions</w:t>
            </w:r>
          </w:p>
        </w:tc>
        <w:tc>
          <w:tcPr>
            <w:tcW w:w="1256" w:type="dxa"/>
            <w:tcBorders>
              <w:top w:val="nil"/>
              <w:left w:val="nil"/>
              <w:bottom w:val="nil"/>
              <w:right w:val="nil"/>
            </w:tcBorders>
            <w:shd w:val="clear" w:color="auto" w:fill="C65911"/>
            <w:vAlign w:val="center"/>
          </w:tcPr>
          <w:p w14:paraId="6DD07324" w14:textId="77777777" w:rsidR="0098219B" w:rsidRPr="007D70FF" w:rsidRDefault="0098219B">
            <w:pPr>
              <w:spacing w:after="0"/>
            </w:pPr>
            <w:r w:rsidRPr="007D70FF">
              <w:rPr>
                <w:rFonts w:eastAsia="Arial"/>
                <w:b/>
                <w:color w:val="FFFFFF"/>
              </w:rPr>
              <w:t>Start date</w:t>
            </w:r>
          </w:p>
        </w:tc>
        <w:tc>
          <w:tcPr>
            <w:tcW w:w="1154" w:type="dxa"/>
            <w:tcBorders>
              <w:top w:val="nil"/>
              <w:left w:val="nil"/>
              <w:bottom w:val="nil"/>
              <w:right w:val="nil"/>
            </w:tcBorders>
            <w:shd w:val="clear" w:color="auto" w:fill="C65911"/>
            <w:vAlign w:val="center"/>
          </w:tcPr>
          <w:p w14:paraId="70DE24A3" w14:textId="77777777" w:rsidR="0098219B" w:rsidRPr="007D70FF" w:rsidRDefault="0098219B">
            <w:pPr>
              <w:spacing w:after="0"/>
              <w:ind w:left="29"/>
            </w:pPr>
            <w:r w:rsidRPr="007D70FF">
              <w:rPr>
                <w:rFonts w:eastAsia="Arial"/>
                <w:b/>
                <w:color w:val="FFFFFF"/>
              </w:rPr>
              <w:t>End date</w:t>
            </w:r>
          </w:p>
        </w:tc>
        <w:tc>
          <w:tcPr>
            <w:tcW w:w="1004" w:type="dxa"/>
            <w:tcBorders>
              <w:top w:val="nil"/>
              <w:left w:val="nil"/>
              <w:bottom w:val="nil"/>
              <w:right w:val="nil"/>
            </w:tcBorders>
            <w:shd w:val="clear" w:color="auto" w:fill="C65911"/>
            <w:vAlign w:val="center"/>
          </w:tcPr>
          <w:p w14:paraId="15306519" w14:textId="77777777" w:rsidR="0098219B" w:rsidRPr="007D70FF" w:rsidRDefault="0098219B">
            <w:pPr>
              <w:spacing w:after="0"/>
            </w:pPr>
            <w:r w:rsidRPr="007D70FF">
              <w:rPr>
                <w:rFonts w:eastAsia="Arial"/>
                <w:b/>
                <w:color w:val="FFFFFF"/>
              </w:rPr>
              <w:t xml:space="preserve">Funding source </w:t>
            </w:r>
          </w:p>
        </w:tc>
        <w:tc>
          <w:tcPr>
            <w:tcW w:w="1672" w:type="dxa"/>
            <w:gridSpan w:val="2"/>
            <w:tcBorders>
              <w:top w:val="nil"/>
              <w:left w:val="nil"/>
              <w:bottom w:val="nil"/>
              <w:right w:val="nil"/>
            </w:tcBorders>
            <w:shd w:val="clear" w:color="auto" w:fill="C65911"/>
            <w:vAlign w:val="center"/>
          </w:tcPr>
          <w:p w14:paraId="48ECA73F" w14:textId="62736A9C" w:rsidR="0098219B" w:rsidRPr="007D70FF" w:rsidRDefault="0098219B" w:rsidP="0098219B">
            <w:pPr>
              <w:spacing w:after="0"/>
            </w:pPr>
            <w:r w:rsidRPr="007D70FF">
              <w:rPr>
                <w:rFonts w:eastAsia="Arial"/>
                <w:b/>
                <w:color w:val="FFFFFF"/>
              </w:rPr>
              <w:t xml:space="preserve">Other key stakeholders </w:t>
            </w:r>
          </w:p>
        </w:tc>
        <w:tc>
          <w:tcPr>
            <w:tcW w:w="2680" w:type="dxa"/>
            <w:tcBorders>
              <w:top w:val="nil"/>
              <w:left w:val="nil"/>
              <w:bottom w:val="nil"/>
              <w:right w:val="nil"/>
            </w:tcBorders>
            <w:shd w:val="clear" w:color="auto" w:fill="C65911"/>
            <w:vAlign w:val="center"/>
          </w:tcPr>
          <w:p w14:paraId="7CA32880" w14:textId="00CDDA69" w:rsidR="0098219B" w:rsidRPr="007D70FF" w:rsidRDefault="0098219B">
            <w:pPr>
              <w:spacing w:after="0"/>
            </w:pPr>
            <w:r w:rsidRPr="007D70FF">
              <w:rPr>
                <w:rFonts w:eastAsia="Arial"/>
                <w:b/>
                <w:color w:val="FFFFFF"/>
              </w:rPr>
              <w:t>Performance Indicators</w:t>
            </w:r>
          </w:p>
        </w:tc>
      </w:tr>
      <w:tr w:rsidR="007D70FF" w:rsidRPr="007D70FF" w14:paraId="23303397" w14:textId="77777777" w:rsidTr="00C14DCA">
        <w:trPr>
          <w:trHeight w:val="660"/>
        </w:trPr>
        <w:tc>
          <w:tcPr>
            <w:tcW w:w="1118" w:type="dxa"/>
            <w:gridSpan w:val="2"/>
            <w:tcBorders>
              <w:top w:val="nil"/>
              <w:left w:val="nil"/>
              <w:bottom w:val="single" w:sz="4" w:space="0" w:color="000000"/>
              <w:right w:val="nil"/>
            </w:tcBorders>
            <w:shd w:val="clear" w:color="auto" w:fill="C6EFCE"/>
            <w:vAlign w:val="center"/>
          </w:tcPr>
          <w:p w14:paraId="640457EF" w14:textId="77777777" w:rsidR="007D70FF" w:rsidRPr="007D70FF" w:rsidRDefault="007D70FF">
            <w:pPr>
              <w:spacing w:after="0"/>
              <w:ind w:left="45"/>
              <w:jc w:val="center"/>
            </w:pPr>
            <w:r w:rsidRPr="007D70FF">
              <w:rPr>
                <w:rFonts w:eastAsia="Arial"/>
              </w:rPr>
              <w:t>On track</w:t>
            </w:r>
          </w:p>
        </w:tc>
        <w:tc>
          <w:tcPr>
            <w:tcW w:w="744" w:type="dxa"/>
            <w:tcBorders>
              <w:top w:val="nil"/>
              <w:left w:val="nil"/>
              <w:bottom w:val="single" w:sz="4" w:space="0" w:color="000000"/>
              <w:right w:val="nil"/>
            </w:tcBorders>
          </w:tcPr>
          <w:p w14:paraId="15AE52C7" w14:textId="77777777" w:rsidR="007D70FF" w:rsidRPr="007D70FF" w:rsidRDefault="007D70FF">
            <w:pPr>
              <w:spacing w:after="0"/>
              <w:ind w:left="19"/>
            </w:pPr>
            <w:r w:rsidRPr="007D70FF">
              <w:rPr>
                <w:rFonts w:eastAsia="Arial"/>
              </w:rPr>
              <w:t>3.2.A</w:t>
            </w:r>
          </w:p>
        </w:tc>
        <w:tc>
          <w:tcPr>
            <w:tcW w:w="4961" w:type="dxa"/>
            <w:tcBorders>
              <w:top w:val="nil"/>
              <w:left w:val="nil"/>
              <w:bottom w:val="single" w:sz="4" w:space="0" w:color="000000"/>
              <w:right w:val="nil"/>
            </w:tcBorders>
          </w:tcPr>
          <w:p w14:paraId="5BAA65CC" w14:textId="77777777" w:rsidR="007D70FF" w:rsidRPr="007D70FF" w:rsidRDefault="007D70FF" w:rsidP="00C14DCA">
            <w:pPr>
              <w:spacing w:after="0"/>
              <w:ind w:left="142" w:right="158"/>
            </w:pPr>
            <w:r w:rsidRPr="007D70FF">
              <w:rPr>
                <w:rFonts w:eastAsia="Arial"/>
              </w:rPr>
              <w:t>Continue coordination of the Disability Industry Roundtable with a focus on leadership and HRM practice. Supported by an electronic newsletter between meetings.</w:t>
            </w:r>
          </w:p>
          <w:p w14:paraId="33102438" w14:textId="77777777" w:rsidR="007D70FF" w:rsidRPr="007D70FF" w:rsidRDefault="007D70FF">
            <w:pPr>
              <w:spacing w:after="0"/>
            </w:pPr>
            <w:r w:rsidRPr="007D70FF">
              <w:rPr>
                <w:rFonts w:eastAsia="Arial"/>
              </w:rPr>
              <w:t>All same actions -  3.2.A and 3.3.A</w:t>
            </w:r>
          </w:p>
        </w:tc>
        <w:tc>
          <w:tcPr>
            <w:tcW w:w="1256" w:type="dxa"/>
            <w:tcBorders>
              <w:top w:val="nil"/>
              <w:left w:val="nil"/>
              <w:bottom w:val="single" w:sz="4" w:space="0" w:color="000000"/>
              <w:right w:val="nil"/>
            </w:tcBorders>
          </w:tcPr>
          <w:p w14:paraId="0D4A3B68" w14:textId="77777777" w:rsidR="007D70FF" w:rsidRPr="007D70FF" w:rsidRDefault="007D70FF">
            <w:pPr>
              <w:spacing w:after="0"/>
              <w:ind w:left="58"/>
            </w:pPr>
            <w:r w:rsidRPr="007D70FF">
              <w:rPr>
                <w:rFonts w:eastAsia="Arial"/>
              </w:rPr>
              <w:t>Ongoing</w:t>
            </w:r>
          </w:p>
        </w:tc>
        <w:tc>
          <w:tcPr>
            <w:tcW w:w="1154" w:type="dxa"/>
            <w:tcBorders>
              <w:top w:val="nil"/>
              <w:left w:val="nil"/>
              <w:bottom w:val="single" w:sz="4" w:space="0" w:color="000000"/>
              <w:right w:val="nil"/>
            </w:tcBorders>
          </w:tcPr>
          <w:p w14:paraId="73D5CE0F" w14:textId="77777777" w:rsidR="007D70FF" w:rsidRPr="007D70FF" w:rsidRDefault="007D70FF">
            <w:pPr>
              <w:spacing w:after="0"/>
              <w:ind w:left="14"/>
            </w:pPr>
            <w:r w:rsidRPr="007D70FF">
              <w:rPr>
                <w:rFonts w:eastAsia="Arial"/>
              </w:rPr>
              <w:t>30 Jun-17</w:t>
            </w:r>
          </w:p>
        </w:tc>
        <w:tc>
          <w:tcPr>
            <w:tcW w:w="1004" w:type="dxa"/>
            <w:tcBorders>
              <w:top w:val="nil"/>
              <w:left w:val="nil"/>
              <w:bottom w:val="single" w:sz="4" w:space="0" w:color="000000"/>
              <w:right w:val="nil"/>
            </w:tcBorders>
          </w:tcPr>
          <w:p w14:paraId="6C4F0803" w14:textId="77777777" w:rsidR="007D70FF" w:rsidRPr="007D70FF" w:rsidRDefault="007D70FF">
            <w:pPr>
              <w:spacing w:after="48"/>
            </w:pPr>
            <w:r w:rsidRPr="007D70FF">
              <w:rPr>
                <w:rFonts w:eastAsia="Arial"/>
              </w:rPr>
              <w:t>DHHS</w:t>
            </w:r>
          </w:p>
          <w:p w14:paraId="2EF350F4" w14:textId="77777777" w:rsidR="007D70FF" w:rsidRPr="007D70FF" w:rsidRDefault="007D70FF">
            <w:pPr>
              <w:spacing w:after="0"/>
            </w:pPr>
            <w:r w:rsidRPr="007D70FF">
              <w:rPr>
                <w:rFonts w:eastAsia="Arial"/>
              </w:rPr>
              <w:t>Skills Tas WD 2016</w:t>
            </w:r>
          </w:p>
        </w:tc>
        <w:tc>
          <w:tcPr>
            <w:tcW w:w="1649" w:type="dxa"/>
            <w:tcBorders>
              <w:top w:val="nil"/>
              <w:left w:val="nil"/>
              <w:bottom w:val="single" w:sz="4" w:space="0" w:color="000000"/>
              <w:right w:val="nil"/>
            </w:tcBorders>
          </w:tcPr>
          <w:p w14:paraId="47756FD7" w14:textId="77777777" w:rsidR="007D70FF" w:rsidRPr="007D70FF" w:rsidRDefault="007D70FF">
            <w:pPr>
              <w:spacing w:after="48"/>
            </w:pPr>
            <w:r w:rsidRPr="007D70FF">
              <w:rPr>
                <w:rFonts w:eastAsia="Arial"/>
              </w:rPr>
              <w:t xml:space="preserve">Service providers </w:t>
            </w:r>
          </w:p>
          <w:p w14:paraId="7F5064B7" w14:textId="77777777" w:rsidR="007D70FF" w:rsidRPr="007D70FF" w:rsidRDefault="007D70FF">
            <w:pPr>
              <w:spacing w:after="48"/>
            </w:pPr>
            <w:r w:rsidRPr="007D70FF">
              <w:rPr>
                <w:rFonts w:eastAsia="Arial"/>
              </w:rPr>
              <w:t>Employment services</w:t>
            </w:r>
          </w:p>
          <w:p w14:paraId="4A34C9F9" w14:textId="77777777" w:rsidR="007D70FF" w:rsidRPr="007D70FF" w:rsidRDefault="007D70FF">
            <w:pPr>
              <w:spacing w:after="0"/>
            </w:pPr>
            <w:r w:rsidRPr="007D70FF">
              <w:rPr>
                <w:rFonts w:eastAsia="Arial"/>
              </w:rPr>
              <w:t>RTOs</w:t>
            </w:r>
          </w:p>
        </w:tc>
        <w:tc>
          <w:tcPr>
            <w:tcW w:w="2703" w:type="dxa"/>
            <w:gridSpan w:val="2"/>
            <w:tcBorders>
              <w:top w:val="nil"/>
              <w:left w:val="nil"/>
              <w:bottom w:val="single" w:sz="4" w:space="0" w:color="000000"/>
              <w:right w:val="nil"/>
            </w:tcBorders>
          </w:tcPr>
          <w:p w14:paraId="66353B48" w14:textId="77777777" w:rsidR="007D70FF" w:rsidRPr="007D70FF" w:rsidRDefault="007D70FF" w:rsidP="00C14DCA">
            <w:pPr>
              <w:spacing w:after="0"/>
              <w:ind w:left="142"/>
            </w:pPr>
            <w:r w:rsidRPr="007D70FF">
              <w:rPr>
                <w:rFonts w:eastAsia="Arial"/>
              </w:rPr>
              <w:t>Members report benefit in terms of strengthening HRM and leadership skills and knowledge</w:t>
            </w:r>
          </w:p>
        </w:tc>
      </w:tr>
      <w:tr w:rsidR="007D70FF" w:rsidRPr="007D70FF" w14:paraId="643D22C9" w14:textId="77777777" w:rsidTr="00C14DCA">
        <w:trPr>
          <w:trHeight w:val="749"/>
        </w:trPr>
        <w:tc>
          <w:tcPr>
            <w:tcW w:w="1118" w:type="dxa"/>
            <w:gridSpan w:val="2"/>
            <w:tcBorders>
              <w:top w:val="single" w:sz="4" w:space="0" w:color="000000"/>
              <w:left w:val="nil"/>
              <w:bottom w:val="single" w:sz="4" w:space="0" w:color="000000"/>
              <w:right w:val="nil"/>
            </w:tcBorders>
            <w:shd w:val="clear" w:color="auto" w:fill="C6EFCE"/>
            <w:vAlign w:val="center"/>
          </w:tcPr>
          <w:p w14:paraId="0B37FA0E" w14:textId="77777777" w:rsidR="007D70FF" w:rsidRPr="007D70FF" w:rsidRDefault="007D70FF">
            <w:pPr>
              <w:spacing w:after="0"/>
              <w:ind w:left="45"/>
              <w:jc w:val="center"/>
            </w:pPr>
            <w:r w:rsidRPr="007D70FF">
              <w:rPr>
                <w:rFonts w:eastAsia="Arial"/>
              </w:rPr>
              <w:t>On track</w:t>
            </w:r>
          </w:p>
        </w:tc>
        <w:tc>
          <w:tcPr>
            <w:tcW w:w="744" w:type="dxa"/>
            <w:tcBorders>
              <w:top w:val="single" w:sz="4" w:space="0" w:color="000000"/>
              <w:left w:val="nil"/>
              <w:bottom w:val="single" w:sz="4" w:space="0" w:color="000000"/>
              <w:right w:val="nil"/>
            </w:tcBorders>
          </w:tcPr>
          <w:p w14:paraId="7D80A886" w14:textId="77777777" w:rsidR="007D70FF" w:rsidRPr="007D70FF" w:rsidRDefault="007D70FF">
            <w:pPr>
              <w:spacing w:after="0"/>
              <w:ind w:left="19"/>
            </w:pPr>
            <w:r w:rsidRPr="007D70FF">
              <w:rPr>
                <w:rFonts w:eastAsia="Arial"/>
              </w:rPr>
              <w:t>3.2.B</w:t>
            </w:r>
          </w:p>
        </w:tc>
        <w:tc>
          <w:tcPr>
            <w:tcW w:w="4961" w:type="dxa"/>
            <w:tcBorders>
              <w:top w:val="single" w:sz="4" w:space="0" w:color="000000"/>
              <w:left w:val="nil"/>
              <w:bottom w:val="single" w:sz="4" w:space="0" w:color="000000"/>
              <w:right w:val="nil"/>
            </w:tcBorders>
          </w:tcPr>
          <w:p w14:paraId="4BCE1AC9" w14:textId="77777777" w:rsidR="007D70FF" w:rsidRPr="007D70FF" w:rsidRDefault="007D70FF" w:rsidP="00C14DCA">
            <w:pPr>
              <w:spacing w:after="0"/>
              <w:ind w:left="142" w:right="158"/>
            </w:pPr>
            <w:r w:rsidRPr="007D70FF">
              <w:rPr>
                <w:rFonts w:eastAsia="Arial"/>
              </w:rPr>
              <w:t xml:space="preserve">Offer a training program on </w:t>
            </w:r>
            <w:r w:rsidRPr="007D70FF">
              <w:rPr>
                <w:rFonts w:eastAsia="Arial"/>
                <w:b/>
              </w:rPr>
              <w:t>values based recruitment</w:t>
            </w:r>
            <w:r w:rsidRPr="007D70FF">
              <w:rPr>
                <w:rFonts w:eastAsia="Arial"/>
              </w:rPr>
              <w:t xml:space="preserve"> involving participants, workers and management. Activities may include: Research and dissemination of information; training sessions; focus topic for RoundTable; access to consultants; supply of templates, sample policies and procedures.</w:t>
            </w:r>
          </w:p>
        </w:tc>
        <w:tc>
          <w:tcPr>
            <w:tcW w:w="1256" w:type="dxa"/>
            <w:tcBorders>
              <w:top w:val="single" w:sz="4" w:space="0" w:color="000000"/>
              <w:left w:val="nil"/>
              <w:bottom w:val="single" w:sz="4" w:space="0" w:color="000000"/>
              <w:right w:val="nil"/>
            </w:tcBorders>
          </w:tcPr>
          <w:p w14:paraId="3CE65F78" w14:textId="77777777" w:rsidR="007D70FF" w:rsidRPr="007D70FF" w:rsidRDefault="007D70FF">
            <w:pPr>
              <w:spacing w:after="0"/>
              <w:ind w:left="53"/>
            </w:pPr>
            <w:r w:rsidRPr="007D70FF">
              <w:rPr>
                <w:rFonts w:eastAsia="Arial"/>
              </w:rPr>
              <w:t>1 Jan-17</w:t>
            </w:r>
          </w:p>
        </w:tc>
        <w:tc>
          <w:tcPr>
            <w:tcW w:w="1154" w:type="dxa"/>
            <w:tcBorders>
              <w:top w:val="single" w:sz="4" w:space="0" w:color="000000"/>
              <w:left w:val="nil"/>
              <w:bottom w:val="single" w:sz="4" w:space="0" w:color="000000"/>
              <w:right w:val="nil"/>
            </w:tcBorders>
          </w:tcPr>
          <w:p w14:paraId="6CE95F40" w14:textId="77777777" w:rsidR="007D70FF" w:rsidRPr="007D70FF" w:rsidRDefault="007D70FF">
            <w:pPr>
              <w:spacing w:after="0"/>
            </w:pPr>
            <w:r w:rsidRPr="007D70FF">
              <w:rPr>
                <w:rFonts w:eastAsia="Arial"/>
              </w:rPr>
              <w:t>31 Dec-17</w:t>
            </w:r>
          </w:p>
        </w:tc>
        <w:tc>
          <w:tcPr>
            <w:tcW w:w="1004" w:type="dxa"/>
            <w:tcBorders>
              <w:top w:val="single" w:sz="4" w:space="0" w:color="000000"/>
              <w:left w:val="nil"/>
              <w:bottom w:val="single" w:sz="4" w:space="0" w:color="000000"/>
              <w:right w:val="nil"/>
            </w:tcBorders>
          </w:tcPr>
          <w:p w14:paraId="4FF8003A" w14:textId="77777777" w:rsidR="007D70FF" w:rsidRPr="007D70FF" w:rsidRDefault="007D70FF">
            <w:pPr>
              <w:spacing w:after="0"/>
            </w:pPr>
            <w:r w:rsidRPr="007D70FF">
              <w:rPr>
                <w:rFonts w:eastAsia="Arial"/>
              </w:rPr>
              <w:t>Skills Tas WD 2016</w:t>
            </w:r>
          </w:p>
        </w:tc>
        <w:tc>
          <w:tcPr>
            <w:tcW w:w="1649" w:type="dxa"/>
            <w:tcBorders>
              <w:top w:val="single" w:sz="4" w:space="0" w:color="000000"/>
              <w:left w:val="nil"/>
              <w:bottom w:val="single" w:sz="4" w:space="0" w:color="000000"/>
              <w:right w:val="nil"/>
            </w:tcBorders>
          </w:tcPr>
          <w:p w14:paraId="782D9326" w14:textId="77777777" w:rsidR="007D70FF" w:rsidRPr="007D70FF" w:rsidRDefault="007D70FF">
            <w:pPr>
              <w:spacing w:after="0"/>
            </w:pPr>
            <w:r w:rsidRPr="007D70FF">
              <w:rPr>
                <w:rFonts w:eastAsia="Arial"/>
              </w:rPr>
              <w:t xml:space="preserve">Service providers </w:t>
            </w:r>
          </w:p>
        </w:tc>
        <w:tc>
          <w:tcPr>
            <w:tcW w:w="2703" w:type="dxa"/>
            <w:gridSpan w:val="2"/>
            <w:tcBorders>
              <w:top w:val="single" w:sz="4" w:space="0" w:color="000000"/>
              <w:left w:val="nil"/>
              <w:bottom w:val="single" w:sz="4" w:space="0" w:color="000000"/>
              <w:right w:val="nil"/>
            </w:tcBorders>
          </w:tcPr>
          <w:p w14:paraId="07731018" w14:textId="77777777" w:rsidR="007D70FF" w:rsidRPr="007D70FF" w:rsidRDefault="007D70FF" w:rsidP="00C14DCA">
            <w:pPr>
              <w:spacing w:after="0"/>
              <w:ind w:left="142"/>
            </w:pPr>
            <w:r w:rsidRPr="007D70FF">
              <w:rPr>
                <w:rFonts w:eastAsia="Arial"/>
              </w:rPr>
              <w:t>Participants report they have implemented a VBR process and are satisfied with the program.</w:t>
            </w:r>
          </w:p>
        </w:tc>
      </w:tr>
      <w:tr w:rsidR="007D70FF" w:rsidRPr="007D70FF" w14:paraId="39E712ED" w14:textId="77777777" w:rsidTr="00C14DCA">
        <w:trPr>
          <w:trHeight w:val="688"/>
        </w:trPr>
        <w:tc>
          <w:tcPr>
            <w:tcW w:w="1118" w:type="dxa"/>
            <w:gridSpan w:val="2"/>
            <w:tcBorders>
              <w:top w:val="single" w:sz="4" w:space="0" w:color="000000"/>
              <w:left w:val="nil"/>
              <w:bottom w:val="single" w:sz="4" w:space="0" w:color="000000"/>
              <w:right w:val="nil"/>
            </w:tcBorders>
            <w:shd w:val="clear" w:color="auto" w:fill="C6EFCE"/>
            <w:vAlign w:val="center"/>
          </w:tcPr>
          <w:p w14:paraId="186C7075" w14:textId="77777777" w:rsidR="007D70FF" w:rsidRPr="007D70FF" w:rsidRDefault="007D70FF">
            <w:pPr>
              <w:spacing w:after="0"/>
              <w:ind w:left="45"/>
              <w:jc w:val="center"/>
            </w:pPr>
            <w:r w:rsidRPr="007D70FF">
              <w:rPr>
                <w:rFonts w:eastAsia="Arial"/>
              </w:rPr>
              <w:t>On track</w:t>
            </w:r>
          </w:p>
        </w:tc>
        <w:tc>
          <w:tcPr>
            <w:tcW w:w="744" w:type="dxa"/>
            <w:tcBorders>
              <w:top w:val="single" w:sz="4" w:space="0" w:color="000000"/>
              <w:left w:val="nil"/>
              <w:bottom w:val="single" w:sz="4" w:space="0" w:color="000000"/>
              <w:right w:val="nil"/>
            </w:tcBorders>
          </w:tcPr>
          <w:p w14:paraId="13230083" w14:textId="77777777" w:rsidR="007D70FF" w:rsidRPr="007D70FF" w:rsidRDefault="007D70FF">
            <w:pPr>
              <w:spacing w:after="0"/>
              <w:ind w:left="19"/>
            </w:pPr>
            <w:r w:rsidRPr="007D70FF">
              <w:rPr>
                <w:rFonts w:eastAsia="Arial"/>
              </w:rPr>
              <w:t>3.2.C</w:t>
            </w:r>
          </w:p>
        </w:tc>
        <w:tc>
          <w:tcPr>
            <w:tcW w:w="4961" w:type="dxa"/>
            <w:tcBorders>
              <w:top w:val="single" w:sz="4" w:space="0" w:color="000000"/>
              <w:left w:val="nil"/>
              <w:bottom w:val="single" w:sz="4" w:space="0" w:color="000000"/>
              <w:right w:val="nil"/>
            </w:tcBorders>
          </w:tcPr>
          <w:p w14:paraId="40D76A6C" w14:textId="77777777" w:rsidR="007D70FF" w:rsidRPr="007D70FF" w:rsidRDefault="007D70FF" w:rsidP="00C14DCA">
            <w:pPr>
              <w:spacing w:after="0"/>
              <w:ind w:left="142" w:right="185"/>
            </w:pPr>
            <w:r w:rsidRPr="007D70FF">
              <w:rPr>
                <w:rFonts w:eastAsia="Arial"/>
              </w:rPr>
              <w:t xml:space="preserve">Offer a program to service providers enabling them to implement policies and procedures for </w:t>
            </w:r>
            <w:r w:rsidRPr="007D70FF">
              <w:rPr>
                <w:rFonts w:eastAsia="Arial"/>
                <w:b/>
              </w:rPr>
              <w:t>inductions, structured supervision and mentoring, performance appraisal and performance management</w:t>
            </w:r>
            <w:r w:rsidRPr="007D70FF">
              <w:rPr>
                <w:rFonts w:eastAsia="Arial"/>
              </w:rPr>
              <w:t xml:space="preserve">. Activity may include: research and dissemination of information; training sessions (webinars); focus topic at RoundTable meetings links with Action 3.2.A; access to consultants; </w:t>
            </w:r>
            <w:r w:rsidRPr="007D70FF">
              <w:rPr>
                <w:rFonts w:eastAsia="Arial"/>
              </w:rPr>
              <w:lastRenderedPageBreak/>
              <w:t>supply of templates and sample policies and procedures.</w:t>
            </w:r>
          </w:p>
        </w:tc>
        <w:tc>
          <w:tcPr>
            <w:tcW w:w="1256" w:type="dxa"/>
            <w:tcBorders>
              <w:top w:val="single" w:sz="4" w:space="0" w:color="000000"/>
              <w:left w:val="nil"/>
              <w:bottom w:val="single" w:sz="4" w:space="0" w:color="000000"/>
              <w:right w:val="nil"/>
            </w:tcBorders>
          </w:tcPr>
          <w:p w14:paraId="231A79FE" w14:textId="77777777" w:rsidR="007D70FF" w:rsidRPr="007D70FF" w:rsidRDefault="007D70FF">
            <w:pPr>
              <w:spacing w:after="0"/>
              <w:ind w:left="53"/>
            </w:pPr>
            <w:r w:rsidRPr="007D70FF">
              <w:rPr>
                <w:rFonts w:eastAsia="Arial"/>
              </w:rPr>
              <w:lastRenderedPageBreak/>
              <w:t>1 Jan-17</w:t>
            </w:r>
          </w:p>
        </w:tc>
        <w:tc>
          <w:tcPr>
            <w:tcW w:w="1154" w:type="dxa"/>
            <w:tcBorders>
              <w:top w:val="single" w:sz="4" w:space="0" w:color="000000"/>
              <w:left w:val="nil"/>
              <w:bottom w:val="single" w:sz="4" w:space="0" w:color="000000"/>
              <w:right w:val="nil"/>
            </w:tcBorders>
          </w:tcPr>
          <w:p w14:paraId="49C6C70F" w14:textId="77777777" w:rsidR="007D70FF" w:rsidRPr="007D70FF" w:rsidRDefault="007D70FF">
            <w:pPr>
              <w:spacing w:after="0"/>
            </w:pPr>
            <w:r w:rsidRPr="007D70FF">
              <w:rPr>
                <w:rFonts w:eastAsia="Arial"/>
              </w:rPr>
              <w:t>31 Dec-17</w:t>
            </w:r>
          </w:p>
        </w:tc>
        <w:tc>
          <w:tcPr>
            <w:tcW w:w="1004" w:type="dxa"/>
            <w:tcBorders>
              <w:top w:val="single" w:sz="4" w:space="0" w:color="000000"/>
              <w:left w:val="nil"/>
              <w:bottom w:val="single" w:sz="4" w:space="0" w:color="000000"/>
              <w:right w:val="nil"/>
            </w:tcBorders>
          </w:tcPr>
          <w:p w14:paraId="69CF76B8" w14:textId="77777777" w:rsidR="007D70FF" w:rsidRPr="007D70FF" w:rsidRDefault="007D70FF">
            <w:pPr>
              <w:spacing w:after="0"/>
            </w:pPr>
            <w:r w:rsidRPr="007D70FF">
              <w:rPr>
                <w:rFonts w:eastAsia="Arial"/>
              </w:rPr>
              <w:t>Skills Tas WD 2016</w:t>
            </w:r>
          </w:p>
        </w:tc>
        <w:tc>
          <w:tcPr>
            <w:tcW w:w="1649" w:type="dxa"/>
            <w:tcBorders>
              <w:top w:val="single" w:sz="4" w:space="0" w:color="000000"/>
              <w:left w:val="nil"/>
              <w:bottom w:val="single" w:sz="4" w:space="0" w:color="000000"/>
              <w:right w:val="nil"/>
            </w:tcBorders>
          </w:tcPr>
          <w:p w14:paraId="570A5CBD" w14:textId="77777777" w:rsidR="007D70FF" w:rsidRPr="007D70FF" w:rsidRDefault="007D70FF">
            <w:pPr>
              <w:spacing w:after="0"/>
            </w:pPr>
            <w:r w:rsidRPr="007D70FF">
              <w:rPr>
                <w:rFonts w:eastAsia="Arial"/>
              </w:rPr>
              <w:t xml:space="preserve">Service providers </w:t>
            </w:r>
          </w:p>
        </w:tc>
        <w:tc>
          <w:tcPr>
            <w:tcW w:w="2703" w:type="dxa"/>
            <w:gridSpan w:val="2"/>
            <w:tcBorders>
              <w:top w:val="single" w:sz="4" w:space="0" w:color="000000"/>
              <w:left w:val="nil"/>
              <w:bottom w:val="single" w:sz="4" w:space="0" w:color="000000"/>
              <w:right w:val="nil"/>
            </w:tcBorders>
          </w:tcPr>
          <w:p w14:paraId="4394AE14" w14:textId="77777777" w:rsidR="007D70FF" w:rsidRPr="007D70FF" w:rsidRDefault="007D70FF" w:rsidP="00C14DCA">
            <w:pPr>
              <w:spacing w:after="0"/>
              <w:ind w:left="142" w:right="38"/>
              <w:jc w:val="both"/>
            </w:pPr>
            <w:r w:rsidRPr="007D70FF">
              <w:rPr>
                <w:rFonts w:eastAsia="Arial"/>
              </w:rPr>
              <w:t>Participants report they have strengthened their procedures as a result of engagement in this program</w:t>
            </w:r>
          </w:p>
        </w:tc>
      </w:tr>
      <w:tr w:rsidR="007D70FF" w:rsidRPr="007D70FF" w14:paraId="471E58FA" w14:textId="77777777" w:rsidTr="00C14DCA">
        <w:trPr>
          <w:trHeight w:val="739"/>
        </w:trPr>
        <w:tc>
          <w:tcPr>
            <w:tcW w:w="1118" w:type="dxa"/>
            <w:gridSpan w:val="2"/>
            <w:tcBorders>
              <w:top w:val="single" w:sz="4" w:space="0" w:color="000000"/>
              <w:left w:val="nil"/>
              <w:bottom w:val="single" w:sz="4" w:space="0" w:color="000000"/>
              <w:right w:val="nil"/>
            </w:tcBorders>
            <w:shd w:val="clear" w:color="auto" w:fill="C6EFCE"/>
            <w:vAlign w:val="center"/>
          </w:tcPr>
          <w:p w14:paraId="70CDE9E2" w14:textId="77777777" w:rsidR="007D70FF" w:rsidRPr="007D70FF" w:rsidRDefault="007D70FF">
            <w:pPr>
              <w:spacing w:after="0"/>
              <w:ind w:left="45"/>
              <w:jc w:val="center"/>
            </w:pPr>
            <w:r w:rsidRPr="007D70FF">
              <w:rPr>
                <w:rFonts w:eastAsia="Arial"/>
              </w:rPr>
              <w:t>On track</w:t>
            </w:r>
          </w:p>
        </w:tc>
        <w:tc>
          <w:tcPr>
            <w:tcW w:w="744" w:type="dxa"/>
            <w:tcBorders>
              <w:top w:val="single" w:sz="4" w:space="0" w:color="000000"/>
              <w:left w:val="nil"/>
              <w:bottom w:val="single" w:sz="4" w:space="0" w:color="000000"/>
              <w:right w:val="nil"/>
            </w:tcBorders>
          </w:tcPr>
          <w:p w14:paraId="26927080" w14:textId="77777777" w:rsidR="007D70FF" w:rsidRPr="007D70FF" w:rsidRDefault="007D70FF">
            <w:pPr>
              <w:spacing w:after="0"/>
              <w:ind w:left="19"/>
            </w:pPr>
            <w:r w:rsidRPr="007D70FF">
              <w:rPr>
                <w:rFonts w:eastAsia="Arial"/>
              </w:rPr>
              <w:t>3.2.D</w:t>
            </w:r>
          </w:p>
        </w:tc>
        <w:tc>
          <w:tcPr>
            <w:tcW w:w="4961" w:type="dxa"/>
            <w:tcBorders>
              <w:top w:val="single" w:sz="4" w:space="0" w:color="000000"/>
              <w:left w:val="nil"/>
              <w:bottom w:val="single" w:sz="4" w:space="0" w:color="000000"/>
              <w:right w:val="nil"/>
            </w:tcBorders>
          </w:tcPr>
          <w:p w14:paraId="5AF29978" w14:textId="77777777" w:rsidR="007D70FF" w:rsidRPr="007D70FF" w:rsidRDefault="007D70FF" w:rsidP="00C14DCA">
            <w:pPr>
              <w:spacing w:after="0"/>
              <w:ind w:left="142" w:right="43"/>
            </w:pPr>
            <w:r w:rsidRPr="007D70FF">
              <w:rPr>
                <w:rFonts w:eastAsia="Arial"/>
              </w:rPr>
              <w:t>Provide information to services to support implementation of</w:t>
            </w:r>
            <w:r w:rsidRPr="007D70FF">
              <w:rPr>
                <w:rFonts w:eastAsia="Arial"/>
                <w:b/>
              </w:rPr>
              <w:t xml:space="preserve"> wellbeing program</w:t>
            </w:r>
            <w:r w:rsidRPr="007D70FF">
              <w:rPr>
                <w:rFonts w:eastAsia="Arial"/>
              </w:rPr>
              <w:t xml:space="preserve">. Activity may include: research and dissemination of information (including Work Ability); connection with an Employee Assistance Program; training sessions (webinars); focus topics at RoundTable meetings. </w:t>
            </w:r>
          </w:p>
        </w:tc>
        <w:tc>
          <w:tcPr>
            <w:tcW w:w="1256" w:type="dxa"/>
            <w:tcBorders>
              <w:top w:val="single" w:sz="4" w:space="0" w:color="000000"/>
              <w:left w:val="nil"/>
              <w:bottom w:val="single" w:sz="4" w:space="0" w:color="000000"/>
              <w:right w:val="nil"/>
            </w:tcBorders>
          </w:tcPr>
          <w:p w14:paraId="27F66890" w14:textId="77777777" w:rsidR="007D70FF" w:rsidRPr="007D70FF" w:rsidRDefault="007D70FF">
            <w:pPr>
              <w:spacing w:after="0"/>
              <w:ind w:left="53"/>
            </w:pPr>
            <w:r w:rsidRPr="007D70FF">
              <w:rPr>
                <w:rFonts w:eastAsia="Arial"/>
              </w:rPr>
              <w:t>1 Jan-17</w:t>
            </w:r>
          </w:p>
        </w:tc>
        <w:tc>
          <w:tcPr>
            <w:tcW w:w="1154" w:type="dxa"/>
            <w:tcBorders>
              <w:top w:val="single" w:sz="4" w:space="0" w:color="000000"/>
              <w:left w:val="nil"/>
              <w:bottom w:val="single" w:sz="4" w:space="0" w:color="000000"/>
              <w:right w:val="nil"/>
            </w:tcBorders>
          </w:tcPr>
          <w:p w14:paraId="3316193B" w14:textId="77777777" w:rsidR="007D70FF" w:rsidRPr="007D70FF" w:rsidRDefault="007D70FF">
            <w:pPr>
              <w:spacing w:after="0"/>
            </w:pPr>
            <w:r w:rsidRPr="007D70FF">
              <w:rPr>
                <w:rFonts w:eastAsia="Arial"/>
              </w:rPr>
              <w:t>31 Dec-17</w:t>
            </w:r>
          </w:p>
        </w:tc>
        <w:tc>
          <w:tcPr>
            <w:tcW w:w="1004" w:type="dxa"/>
            <w:tcBorders>
              <w:top w:val="single" w:sz="4" w:space="0" w:color="000000"/>
              <w:left w:val="nil"/>
              <w:bottom w:val="single" w:sz="4" w:space="0" w:color="000000"/>
              <w:right w:val="nil"/>
            </w:tcBorders>
          </w:tcPr>
          <w:p w14:paraId="71D2B9C2" w14:textId="77777777" w:rsidR="007D70FF" w:rsidRPr="007D70FF" w:rsidRDefault="007D70FF">
            <w:pPr>
              <w:spacing w:after="0"/>
            </w:pPr>
            <w:r w:rsidRPr="007D70FF">
              <w:rPr>
                <w:rFonts w:eastAsia="Arial"/>
              </w:rPr>
              <w:t>Skills Tas WD 2016</w:t>
            </w:r>
          </w:p>
        </w:tc>
        <w:tc>
          <w:tcPr>
            <w:tcW w:w="1649" w:type="dxa"/>
            <w:tcBorders>
              <w:top w:val="single" w:sz="4" w:space="0" w:color="000000"/>
              <w:left w:val="nil"/>
              <w:bottom w:val="single" w:sz="4" w:space="0" w:color="000000"/>
              <w:right w:val="nil"/>
            </w:tcBorders>
          </w:tcPr>
          <w:p w14:paraId="3C2D32B3" w14:textId="77777777" w:rsidR="007D70FF" w:rsidRPr="007D70FF" w:rsidRDefault="007D70FF">
            <w:pPr>
              <w:spacing w:after="0"/>
            </w:pPr>
            <w:r w:rsidRPr="007D70FF">
              <w:rPr>
                <w:rFonts w:eastAsia="Arial"/>
              </w:rPr>
              <w:t xml:space="preserve">Service providers </w:t>
            </w:r>
          </w:p>
        </w:tc>
        <w:tc>
          <w:tcPr>
            <w:tcW w:w="2703" w:type="dxa"/>
            <w:gridSpan w:val="2"/>
            <w:tcBorders>
              <w:top w:val="single" w:sz="4" w:space="0" w:color="000000"/>
              <w:left w:val="nil"/>
              <w:bottom w:val="single" w:sz="4" w:space="0" w:color="000000"/>
              <w:right w:val="nil"/>
            </w:tcBorders>
          </w:tcPr>
          <w:p w14:paraId="2CFED42C" w14:textId="77777777" w:rsidR="007D70FF" w:rsidRPr="007D70FF" w:rsidRDefault="007D70FF">
            <w:pPr>
              <w:spacing w:after="0"/>
              <w:ind w:right="70"/>
              <w:jc w:val="both"/>
            </w:pPr>
            <w:r w:rsidRPr="007D70FF">
              <w:rPr>
                <w:rFonts w:eastAsia="Arial"/>
              </w:rPr>
              <w:t>Services report increases in their workforce’s wellbeing and engagement using measures such as the Work Ability Index.</w:t>
            </w:r>
          </w:p>
        </w:tc>
      </w:tr>
      <w:tr w:rsidR="007D70FF" w:rsidRPr="007D70FF" w14:paraId="53840DF6" w14:textId="77777777" w:rsidTr="00C14DCA">
        <w:trPr>
          <w:trHeight w:val="610"/>
        </w:trPr>
        <w:tc>
          <w:tcPr>
            <w:tcW w:w="1118" w:type="dxa"/>
            <w:gridSpan w:val="2"/>
            <w:tcBorders>
              <w:top w:val="single" w:sz="4" w:space="0" w:color="000000"/>
              <w:left w:val="nil"/>
              <w:bottom w:val="single" w:sz="4" w:space="0" w:color="000000"/>
              <w:right w:val="nil"/>
            </w:tcBorders>
            <w:shd w:val="clear" w:color="auto" w:fill="C6EFCE"/>
            <w:vAlign w:val="center"/>
          </w:tcPr>
          <w:p w14:paraId="7248431D" w14:textId="77777777" w:rsidR="007D70FF" w:rsidRPr="007D70FF" w:rsidRDefault="007D70FF">
            <w:pPr>
              <w:spacing w:after="0"/>
              <w:ind w:left="45"/>
              <w:jc w:val="center"/>
            </w:pPr>
            <w:r w:rsidRPr="007D70FF">
              <w:rPr>
                <w:rFonts w:eastAsia="Arial"/>
              </w:rPr>
              <w:t>On track</w:t>
            </w:r>
          </w:p>
        </w:tc>
        <w:tc>
          <w:tcPr>
            <w:tcW w:w="744" w:type="dxa"/>
            <w:tcBorders>
              <w:top w:val="single" w:sz="4" w:space="0" w:color="000000"/>
              <w:left w:val="nil"/>
              <w:bottom w:val="single" w:sz="4" w:space="0" w:color="000000"/>
              <w:right w:val="nil"/>
            </w:tcBorders>
          </w:tcPr>
          <w:p w14:paraId="594396A3" w14:textId="77777777" w:rsidR="007D70FF" w:rsidRPr="007D70FF" w:rsidRDefault="007D70FF">
            <w:pPr>
              <w:spacing w:after="0"/>
              <w:ind w:left="19"/>
            </w:pPr>
            <w:r w:rsidRPr="007D70FF">
              <w:rPr>
                <w:rFonts w:eastAsia="Arial"/>
              </w:rPr>
              <w:t>3.2.E</w:t>
            </w:r>
          </w:p>
        </w:tc>
        <w:tc>
          <w:tcPr>
            <w:tcW w:w="4961" w:type="dxa"/>
            <w:tcBorders>
              <w:top w:val="single" w:sz="4" w:space="0" w:color="000000"/>
              <w:left w:val="nil"/>
              <w:bottom w:val="single" w:sz="4" w:space="0" w:color="000000"/>
              <w:right w:val="nil"/>
            </w:tcBorders>
          </w:tcPr>
          <w:p w14:paraId="10F6C2A9" w14:textId="77777777" w:rsidR="007D70FF" w:rsidRPr="007D70FF" w:rsidRDefault="007D70FF" w:rsidP="00C14DCA">
            <w:pPr>
              <w:spacing w:after="0"/>
              <w:ind w:left="142" w:right="669"/>
              <w:jc w:val="both"/>
            </w:pPr>
            <w:r w:rsidRPr="007D70FF">
              <w:rPr>
                <w:rFonts w:eastAsia="Arial"/>
              </w:rPr>
              <w:t xml:space="preserve">Provide information to services to support the creation of </w:t>
            </w:r>
            <w:r w:rsidRPr="007D70FF">
              <w:rPr>
                <w:rFonts w:eastAsia="Arial"/>
                <w:b/>
              </w:rPr>
              <w:t>traineeships for young people</w:t>
            </w:r>
            <w:r w:rsidRPr="007D70FF">
              <w:rPr>
                <w:rFonts w:eastAsia="Arial"/>
              </w:rPr>
              <w:t xml:space="preserve"> entering the sector.  Consider working with GTOs to provide full-time opportunities across multiple services if necessary.</w:t>
            </w:r>
          </w:p>
        </w:tc>
        <w:tc>
          <w:tcPr>
            <w:tcW w:w="1256" w:type="dxa"/>
            <w:tcBorders>
              <w:top w:val="single" w:sz="4" w:space="0" w:color="000000"/>
              <w:left w:val="nil"/>
              <w:bottom w:val="single" w:sz="4" w:space="0" w:color="000000"/>
              <w:right w:val="nil"/>
            </w:tcBorders>
          </w:tcPr>
          <w:p w14:paraId="65967FE5" w14:textId="77777777" w:rsidR="007D70FF" w:rsidRPr="007D70FF" w:rsidRDefault="007D70FF">
            <w:pPr>
              <w:spacing w:after="43"/>
              <w:ind w:left="53"/>
            </w:pPr>
            <w:r w:rsidRPr="007D70FF">
              <w:rPr>
                <w:rFonts w:eastAsia="Arial"/>
              </w:rPr>
              <w:t>1 Jan-17</w:t>
            </w:r>
          </w:p>
          <w:p w14:paraId="59B55E5D" w14:textId="77777777" w:rsidR="007D70FF" w:rsidRPr="007D70FF" w:rsidRDefault="007D70FF">
            <w:pPr>
              <w:spacing w:after="0"/>
              <w:ind w:left="38"/>
            </w:pPr>
            <w:r w:rsidRPr="007D70FF">
              <w:rPr>
                <w:rFonts w:eastAsia="Arial"/>
              </w:rPr>
              <w:t>1 May-17</w:t>
            </w:r>
          </w:p>
        </w:tc>
        <w:tc>
          <w:tcPr>
            <w:tcW w:w="1154" w:type="dxa"/>
            <w:tcBorders>
              <w:top w:val="single" w:sz="4" w:space="0" w:color="000000"/>
              <w:left w:val="nil"/>
              <w:bottom w:val="single" w:sz="4" w:space="0" w:color="000000"/>
              <w:right w:val="nil"/>
            </w:tcBorders>
          </w:tcPr>
          <w:p w14:paraId="1DF1FE63" w14:textId="77777777" w:rsidR="007D70FF" w:rsidRPr="007D70FF" w:rsidRDefault="007D70FF">
            <w:pPr>
              <w:spacing w:after="43"/>
            </w:pPr>
            <w:r w:rsidRPr="007D70FF">
              <w:rPr>
                <w:rFonts w:eastAsia="Arial"/>
              </w:rPr>
              <w:t>31 Dec-17</w:t>
            </w:r>
          </w:p>
          <w:p w14:paraId="67B8E551" w14:textId="77777777" w:rsidR="007D70FF" w:rsidRPr="007D70FF" w:rsidRDefault="007D70FF">
            <w:pPr>
              <w:spacing w:after="0"/>
              <w:ind w:left="14"/>
            </w:pPr>
            <w:r w:rsidRPr="007D70FF">
              <w:rPr>
                <w:rFonts w:eastAsia="Arial"/>
              </w:rPr>
              <w:t>30 Jun-18</w:t>
            </w:r>
          </w:p>
        </w:tc>
        <w:tc>
          <w:tcPr>
            <w:tcW w:w="1004" w:type="dxa"/>
            <w:tcBorders>
              <w:top w:val="single" w:sz="4" w:space="0" w:color="000000"/>
              <w:left w:val="nil"/>
              <w:bottom w:val="single" w:sz="4" w:space="0" w:color="000000"/>
              <w:right w:val="nil"/>
            </w:tcBorders>
          </w:tcPr>
          <w:p w14:paraId="3B424DF6" w14:textId="77777777" w:rsidR="007D70FF" w:rsidRPr="007D70FF" w:rsidRDefault="007D70FF">
            <w:pPr>
              <w:spacing w:after="43"/>
            </w:pPr>
            <w:r w:rsidRPr="007D70FF">
              <w:rPr>
                <w:rFonts w:eastAsia="Arial"/>
              </w:rPr>
              <w:t>Skills Tas WD 2016</w:t>
            </w:r>
          </w:p>
          <w:p w14:paraId="79B5A1AB" w14:textId="77777777" w:rsidR="007D70FF" w:rsidRPr="007D70FF" w:rsidRDefault="007D70FF">
            <w:pPr>
              <w:spacing w:after="0"/>
            </w:pPr>
            <w:r w:rsidRPr="007D70FF">
              <w:rPr>
                <w:rFonts w:eastAsia="Arial"/>
              </w:rPr>
              <w:t>DHHS SDF</w:t>
            </w:r>
          </w:p>
        </w:tc>
        <w:tc>
          <w:tcPr>
            <w:tcW w:w="1649" w:type="dxa"/>
            <w:tcBorders>
              <w:top w:val="single" w:sz="4" w:space="0" w:color="000000"/>
              <w:left w:val="nil"/>
              <w:bottom w:val="single" w:sz="4" w:space="0" w:color="000000"/>
              <w:right w:val="nil"/>
            </w:tcBorders>
          </w:tcPr>
          <w:p w14:paraId="48080C04" w14:textId="77777777" w:rsidR="007D70FF" w:rsidRPr="007D70FF" w:rsidRDefault="007D70FF">
            <w:pPr>
              <w:spacing w:after="43"/>
            </w:pPr>
            <w:r w:rsidRPr="007D70FF">
              <w:rPr>
                <w:rFonts w:eastAsia="Arial"/>
              </w:rPr>
              <w:t>AASNs and GTOs</w:t>
            </w:r>
          </w:p>
          <w:p w14:paraId="77C1C8B2" w14:textId="77777777" w:rsidR="007D70FF" w:rsidRPr="007D70FF" w:rsidRDefault="007D70FF">
            <w:pPr>
              <w:spacing w:after="43"/>
            </w:pPr>
            <w:r w:rsidRPr="007D70FF">
              <w:rPr>
                <w:rFonts w:eastAsia="Arial"/>
              </w:rPr>
              <w:t>RTOs</w:t>
            </w:r>
          </w:p>
          <w:p w14:paraId="603D4D4C" w14:textId="77777777" w:rsidR="007D70FF" w:rsidRPr="007D70FF" w:rsidRDefault="007D70FF">
            <w:pPr>
              <w:spacing w:after="0"/>
            </w:pPr>
            <w:r w:rsidRPr="007D70FF">
              <w:rPr>
                <w:rFonts w:eastAsia="Arial"/>
              </w:rPr>
              <w:t xml:space="preserve">Service providers </w:t>
            </w:r>
          </w:p>
        </w:tc>
        <w:tc>
          <w:tcPr>
            <w:tcW w:w="2703" w:type="dxa"/>
            <w:gridSpan w:val="2"/>
            <w:tcBorders>
              <w:top w:val="single" w:sz="4" w:space="0" w:color="000000"/>
              <w:left w:val="nil"/>
              <w:bottom w:val="single" w:sz="4" w:space="0" w:color="000000"/>
              <w:right w:val="nil"/>
            </w:tcBorders>
          </w:tcPr>
          <w:p w14:paraId="2ACB4789" w14:textId="77777777" w:rsidR="007D70FF" w:rsidRPr="007D70FF" w:rsidRDefault="007D70FF">
            <w:pPr>
              <w:spacing w:after="0"/>
            </w:pPr>
            <w:r w:rsidRPr="007D70FF">
              <w:rPr>
                <w:rFonts w:eastAsia="Arial"/>
              </w:rPr>
              <w:t>A measurable growth in people under 25 taking up and completing full-time traineeships in the sector.</w:t>
            </w:r>
          </w:p>
        </w:tc>
      </w:tr>
      <w:tr w:rsidR="007D70FF" w:rsidRPr="007D70FF" w14:paraId="323973BE" w14:textId="77777777" w:rsidTr="00C14DCA">
        <w:trPr>
          <w:trHeight w:val="400"/>
        </w:trPr>
        <w:tc>
          <w:tcPr>
            <w:tcW w:w="1118" w:type="dxa"/>
            <w:gridSpan w:val="2"/>
            <w:tcBorders>
              <w:top w:val="single" w:sz="4" w:space="0" w:color="000000"/>
              <w:left w:val="nil"/>
              <w:bottom w:val="single" w:sz="4" w:space="0" w:color="000000"/>
              <w:right w:val="nil"/>
            </w:tcBorders>
            <w:shd w:val="clear" w:color="auto" w:fill="C6EFCE"/>
            <w:vAlign w:val="center"/>
          </w:tcPr>
          <w:p w14:paraId="0C18833E" w14:textId="77777777" w:rsidR="007D70FF" w:rsidRPr="007D70FF" w:rsidRDefault="007D70FF">
            <w:pPr>
              <w:spacing w:after="0"/>
              <w:ind w:left="45"/>
              <w:jc w:val="center"/>
            </w:pPr>
            <w:r w:rsidRPr="007D70FF">
              <w:rPr>
                <w:rFonts w:eastAsia="Arial"/>
              </w:rPr>
              <w:t>On track</w:t>
            </w:r>
          </w:p>
        </w:tc>
        <w:tc>
          <w:tcPr>
            <w:tcW w:w="744" w:type="dxa"/>
            <w:tcBorders>
              <w:top w:val="single" w:sz="4" w:space="0" w:color="000000"/>
              <w:left w:val="nil"/>
              <w:bottom w:val="single" w:sz="4" w:space="0" w:color="000000"/>
              <w:right w:val="nil"/>
            </w:tcBorders>
          </w:tcPr>
          <w:p w14:paraId="236F9214" w14:textId="77777777" w:rsidR="007D70FF" w:rsidRPr="007D70FF" w:rsidRDefault="007D70FF">
            <w:pPr>
              <w:spacing w:after="0"/>
              <w:ind w:left="19"/>
            </w:pPr>
            <w:r w:rsidRPr="007D70FF">
              <w:rPr>
                <w:rFonts w:eastAsia="Arial"/>
              </w:rPr>
              <w:t>3.2.F</w:t>
            </w:r>
          </w:p>
        </w:tc>
        <w:tc>
          <w:tcPr>
            <w:tcW w:w="4961" w:type="dxa"/>
            <w:tcBorders>
              <w:top w:val="single" w:sz="4" w:space="0" w:color="000000"/>
              <w:left w:val="nil"/>
              <w:bottom w:val="single" w:sz="4" w:space="0" w:color="000000"/>
              <w:right w:val="nil"/>
            </w:tcBorders>
          </w:tcPr>
          <w:p w14:paraId="0A43D7B8" w14:textId="103FD67B" w:rsidR="007D70FF" w:rsidRPr="007D70FF" w:rsidRDefault="007D70FF" w:rsidP="00C14DCA">
            <w:pPr>
              <w:spacing w:after="0"/>
              <w:ind w:left="142"/>
            </w:pPr>
            <w:r w:rsidRPr="007D70FF">
              <w:rPr>
                <w:rFonts w:eastAsia="Arial"/>
              </w:rPr>
              <w:t>Promote the uptake of the Skills Tasmania Employer of Choice program.</w:t>
            </w:r>
          </w:p>
        </w:tc>
        <w:tc>
          <w:tcPr>
            <w:tcW w:w="1256" w:type="dxa"/>
            <w:tcBorders>
              <w:top w:val="single" w:sz="4" w:space="0" w:color="000000"/>
              <w:left w:val="nil"/>
              <w:bottom w:val="single" w:sz="4" w:space="0" w:color="000000"/>
              <w:right w:val="nil"/>
            </w:tcBorders>
          </w:tcPr>
          <w:p w14:paraId="67B76823" w14:textId="77777777" w:rsidR="007D70FF" w:rsidRPr="007D70FF" w:rsidRDefault="007D70FF">
            <w:pPr>
              <w:spacing w:after="0"/>
              <w:ind w:left="58"/>
            </w:pPr>
            <w:r w:rsidRPr="007D70FF">
              <w:rPr>
                <w:rFonts w:eastAsia="Arial"/>
              </w:rPr>
              <w:t>Ongoing</w:t>
            </w:r>
          </w:p>
        </w:tc>
        <w:tc>
          <w:tcPr>
            <w:tcW w:w="1154" w:type="dxa"/>
            <w:tcBorders>
              <w:top w:val="single" w:sz="4" w:space="0" w:color="000000"/>
              <w:left w:val="nil"/>
              <w:bottom w:val="single" w:sz="4" w:space="0" w:color="000000"/>
              <w:right w:val="nil"/>
            </w:tcBorders>
          </w:tcPr>
          <w:p w14:paraId="0222ECB2" w14:textId="77777777" w:rsidR="007D70FF" w:rsidRPr="007D70FF" w:rsidRDefault="007D70FF"/>
        </w:tc>
        <w:tc>
          <w:tcPr>
            <w:tcW w:w="1004" w:type="dxa"/>
            <w:tcBorders>
              <w:top w:val="single" w:sz="4" w:space="0" w:color="000000"/>
              <w:left w:val="nil"/>
              <w:bottom w:val="single" w:sz="4" w:space="0" w:color="000000"/>
              <w:right w:val="nil"/>
            </w:tcBorders>
          </w:tcPr>
          <w:p w14:paraId="10DF244F" w14:textId="77777777" w:rsidR="007D70FF" w:rsidRPr="007D70FF" w:rsidRDefault="007D70FF"/>
        </w:tc>
        <w:tc>
          <w:tcPr>
            <w:tcW w:w="1649" w:type="dxa"/>
            <w:tcBorders>
              <w:top w:val="single" w:sz="4" w:space="0" w:color="000000"/>
              <w:left w:val="nil"/>
              <w:bottom w:val="single" w:sz="4" w:space="0" w:color="000000"/>
              <w:right w:val="nil"/>
            </w:tcBorders>
          </w:tcPr>
          <w:p w14:paraId="5B80B4A8" w14:textId="77777777" w:rsidR="007D70FF" w:rsidRPr="007D70FF" w:rsidRDefault="007D70FF">
            <w:pPr>
              <w:spacing w:after="48"/>
            </w:pPr>
            <w:r w:rsidRPr="007D70FF">
              <w:rPr>
                <w:rFonts w:eastAsia="Arial"/>
              </w:rPr>
              <w:t>Skills Tasmania</w:t>
            </w:r>
          </w:p>
          <w:p w14:paraId="739F6639" w14:textId="77777777" w:rsidR="007D70FF" w:rsidRPr="007D70FF" w:rsidRDefault="007D70FF">
            <w:pPr>
              <w:spacing w:after="0"/>
            </w:pPr>
            <w:r w:rsidRPr="007D70FF">
              <w:rPr>
                <w:rFonts w:eastAsia="Arial"/>
              </w:rPr>
              <w:t xml:space="preserve">Providers </w:t>
            </w:r>
          </w:p>
        </w:tc>
        <w:tc>
          <w:tcPr>
            <w:tcW w:w="2703" w:type="dxa"/>
            <w:gridSpan w:val="2"/>
            <w:tcBorders>
              <w:top w:val="single" w:sz="4" w:space="0" w:color="000000"/>
              <w:left w:val="nil"/>
              <w:bottom w:val="single" w:sz="4" w:space="0" w:color="000000"/>
              <w:right w:val="nil"/>
            </w:tcBorders>
          </w:tcPr>
          <w:p w14:paraId="452186B4" w14:textId="77777777" w:rsidR="007D70FF" w:rsidRPr="007D70FF" w:rsidRDefault="007D70FF">
            <w:pPr>
              <w:spacing w:after="0"/>
              <w:jc w:val="both"/>
            </w:pPr>
            <w:r w:rsidRPr="007D70FF">
              <w:rPr>
                <w:rFonts w:eastAsia="Arial"/>
              </w:rPr>
              <w:t xml:space="preserve">A measurable growth in the number of services recognised as </w:t>
            </w:r>
            <w:proofErr w:type="spellStart"/>
            <w:r w:rsidRPr="007D70FF">
              <w:rPr>
                <w:rFonts w:eastAsia="Arial"/>
              </w:rPr>
              <w:t>EoCs</w:t>
            </w:r>
            <w:proofErr w:type="spellEnd"/>
            <w:r w:rsidRPr="007D70FF">
              <w:rPr>
                <w:rFonts w:eastAsia="Arial"/>
              </w:rPr>
              <w:t>.</w:t>
            </w:r>
          </w:p>
        </w:tc>
      </w:tr>
      <w:tr w:rsidR="0098219B" w:rsidRPr="007D70FF" w14:paraId="511E12B8" w14:textId="77777777" w:rsidTr="00C14DCA">
        <w:tblPrEx>
          <w:tblCellMar>
            <w:top w:w="36" w:type="dxa"/>
            <w:right w:w="62" w:type="dxa"/>
          </w:tblCellMar>
        </w:tblPrEx>
        <w:trPr>
          <w:gridBefore w:val="1"/>
          <w:wBefore w:w="30" w:type="dxa"/>
          <w:trHeight w:val="451"/>
        </w:trPr>
        <w:tc>
          <w:tcPr>
            <w:tcW w:w="1832" w:type="dxa"/>
            <w:gridSpan w:val="2"/>
            <w:tcBorders>
              <w:top w:val="single" w:sz="8" w:space="0" w:color="000000"/>
              <w:left w:val="single" w:sz="8" w:space="0" w:color="000000"/>
              <w:bottom w:val="single" w:sz="8" w:space="0" w:color="000000"/>
              <w:right w:val="single" w:sz="8" w:space="0" w:color="000000"/>
            </w:tcBorders>
            <w:vAlign w:val="center"/>
          </w:tcPr>
          <w:p w14:paraId="671CB5BA" w14:textId="77777777" w:rsidR="0098219B" w:rsidRPr="007D70FF" w:rsidRDefault="0098219B" w:rsidP="00DF4045">
            <w:pPr>
              <w:spacing w:after="0"/>
              <w:ind w:left="96"/>
            </w:pPr>
            <w:r w:rsidRPr="007D70FF">
              <w:rPr>
                <w:rFonts w:eastAsia="Arial"/>
              </w:rPr>
              <w:t>Completed</w:t>
            </w:r>
          </w:p>
        </w:tc>
        <w:tc>
          <w:tcPr>
            <w:tcW w:w="4961" w:type="dxa"/>
            <w:tcBorders>
              <w:top w:val="single" w:sz="4" w:space="0" w:color="000000"/>
              <w:left w:val="single" w:sz="8" w:space="0" w:color="000000"/>
              <w:bottom w:val="single" w:sz="4" w:space="0" w:color="000000"/>
              <w:right w:val="nil"/>
            </w:tcBorders>
          </w:tcPr>
          <w:p w14:paraId="53749216" w14:textId="77777777" w:rsidR="0098219B" w:rsidRPr="007D70FF" w:rsidRDefault="0098219B" w:rsidP="00C14DCA">
            <w:pPr>
              <w:spacing w:after="0"/>
              <w:ind w:left="94" w:right="35"/>
            </w:pPr>
            <w:r w:rsidRPr="007D70FF">
              <w:rPr>
                <w:rFonts w:eastAsia="Arial"/>
              </w:rPr>
              <w:t>Broker accredited training in workforce planning that sees the output as a workforce plan for the service.</w:t>
            </w:r>
          </w:p>
        </w:tc>
        <w:tc>
          <w:tcPr>
            <w:tcW w:w="1256" w:type="dxa"/>
            <w:tcBorders>
              <w:top w:val="single" w:sz="4" w:space="0" w:color="000000"/>
              <w:left w:val="nil"/>
              <w:bottom w:val="single" w:sz="4" w:space="0" w:color="000000"/>
              <w:right w:val="nil"/>
            </w:tcBorders>
          </w:tcPr>
          <w:p w14:paraId="3A1536F3" w14:textId="77777777" w:rsidR="0098219B" w:rsidRPr="007D70FF" w:rsidRDefault="0098219B" w:rsidP="00DF4045">
            <w:pPr>
              <w:spacing w:after="0"/>
              <w:ind w:left="53"/>
            </w:pPr>
            <w:r w:rsidRPr="007D70FF">
              <w:rPr>
                <w:rFonts w:eastAsia="Arial"/>
              </w:rPr>
              <w:t>1 Jan-16</w:t>
            </w:r>
          </w:p>
        </w:tc>
        <w:tc>
          <w:tcPr>
            <w:tcW w:w="1154" w:type="dxa"/>
            <w:tcBorders>
              <w:top w:val="single" w:sz="4" w:space="0" w:color="000000"/>
              <w:left w:val="nil"/>
              <w:bottom w:val="single" w:sz="4" w:space="0" w:color="000000"/>
              <w:right w:val="nil"/>
            </w:tcBorders>
          </w:tcPr>
          <w:p w14:paraId="5AE9E3C3" w14:textId="77777777" w:rsidR="0098219B" w:rsidRPr="007D70FF" w:rsidRDefault="0098219B" w:rsidP="00DF4045">
            <w:pPr>
              <w:spacing w:after="0"/>
            </w:pPr>
            <w:r w:rsidRPr="007D70FF">
              <w:rPr>
                <w:rFonts w:eastAsia="Arial"/>
              </w:rPr>
              <w:t>31 Dec-16</w:t>
            </w:r>
          </w:p>
        </w:tc>
        <w:tc>
          <w:tcPr>
            <w:tcW w:w="1004" w:type="dxa"/>
            <w:tcBorders>
              <w:top w:val="single" w:sz="4" w:space="0" w:color="000000"/>
              <w:left w:val="nil"/>
              <w:bottom w:val="single" w:sz="4" w:space="0" w:color="000000"/>
              <w:right w:val="nil"/>
            </w:tcBorders>
          </w:tcPr>
          <w:p w14:paraId="59D3A7B9" w14:textId="77777777" w:rsidR="0098219B" w:rsidRPr="007D70FF" w:rsidRDefault="0098219B" w:rsidP="00DF4045">
            <w:pPr>
              <w:spacing w:after="0"/>
            </w:pPr>
            <w:r w:rsidRPr="007D70FF">
              <w:rPr>
                <w:rFonts w:eastAsia="Arial"/>
              </w:rPr>
              <w:t>PIR</w:t>
            </w:r>
          </w:p>
        </w:tc>
        <w:tc>
          <w:tcPr>
            <w:tcW w:w="1672" w:type="dxa"/>
            <w:gridSpan w:val="2"/>
            <w:tcBorders>
              <w:top w:val="single" w:sz="4" w:space="0" w:color="000000"/>
              <w:left w:val="nil"/>
              <w:bottom w:val="single" w:sz="4" w:space="0" w:color="000000"/>
              <w:right w:val="nil"/>
            </w:tcBorders>
          </w:tcPr>
          <w:p w14:paraId="27D65606" w14:textId="77777777" w:rsidR="0098219B" w:rsidRPr="007D70FF" w:rsidRDefault="0098219B" w:rsidP="00DF4045">
            <w:pPr>
              <w:spacing w:after="48"/>
            </w:pPr>
            <w:r w:rsidRPr="007D70FF">
              <w:rPr>
                <w:rFonts w:eastAsia="Arial"/>
              </w:rPr>
              <w:t xml:space="preserve">Service providers </w:t>
            </w:r>
          </w:p>
          <w:p w14:paraId="64AEFAA5" w14:textId="77777777" w:rsidR="0098219B" w:rsidRPr="007D70FF" w:rsidRDefault="0098219B" w:rsidP="00DF4045">
            <w:pPr>
              <w:spacing w:after="0"/>
            </w:pPr>
            <w:r w:rsidRPr="007D70FF">
              <w:rPr>
                <w:rFonts w:eastAsia="Arial"/>
              </w:rPr>
              <w:t>Response training</w:t>
            </w:r>
          </w:p>
        </w:tc>
        <w:tc>
          <w:tcPr>
            <w:tcW w:w="2680" w:type="dxa"/>
            <w:tcBorders>
              <w:top w:val="single" w:sz="4" w:space="0" w:color="000000"/>
              <w:left w:val="nil"/>
              <w:bottom w:val="single" w:sz="4" w:space="0" w:color="000000"/>
              <w:right w:val="single" w:sz="4" w:space="0" w:color="000000"/>
            </w:tcBorders>
          </w:tcPr>
          <w:p w14:paraId="27D27D4F" w14:textId="77777777" w:rsidR="0098219B" w:rsidRPr="007D70FF" w:rsidRDefault="0098219B" w:rsidP="00DF4045">
            <w:pPr>
              <w:spacing w:after="0"/>
            </w:pPr>
            <w:r w:rsidRPr="007D70FF">
              <w:rPr>
                <w:rFonts w:eastAsia="Arial"/>
              </w:rPr>
              <w:t>Eight services completed a workforce plan as part of the training program.</w:t>
            </w:r>
          </w:p>
        </w:tc>
      </w:tr>
    </w:tbl>
    <w:p w14:paraId="1599C26A" w14:textId="77777777" w:rsidR="0098219B" w:rsidRDefault="0098219B">
      <w:pPr>
        <w:spacing w:after="0" w:line="240" w:lineRule="auto"/>
      </w:pPr>
      <w:r>
        <w:br w:type="page"/>
      </w:r>
    </w:p>
    <w:p w14:paraId="41E61EE1" w14:textId="77777777" w:rsidR="007D70FF" w:rsidRPr="007D70FF" w:rsidRDefault="007D70FF" w:rsidP="0098219B">
      <w:pPr>
        <w:shd w:val="clear" w:color="auto" w:fill="C65911"/>
        <w:spacing w:after="29"/>
        <w:ind w:hanging="10"/>
      </w:pPr>
      <w:r w:rsidRPr="007D70FF">
        <w:rPr>
          <w:rFonts w:eastAsia="Arial"/>
          <w:b/>
          <w:color w:val="FFFFFF"/>
        </w:rPr>
        <w:lastRenderedPageBreak/>
        <w:t xml:space="preserve">Strategy 3.3 Strengthen management and leadership capability </w:t>
      </w:r>
    </w:p>
    <w:p w14:paraId="343B7541" w14:textId="77777777" w:rsidR="007D70FF" w:rsidRPr="007D70FF" w:rsidRDefault="007D70FF" w:rsidP="0098219B">
      <w:pPr>
        <w:spacing w:after="1"/>
        <w:ind w:hanging="10"/>
      </w:pPr>
      <w:r w:rsidRPr="007D70FF">
        <w:rPr>
          <w:rFonts w:eastAsia="Arial"/>
          <w:color w:val="595959"/>
        </w:rPr>
        <w:t>Desired Outcome / Goal</w:t>
      </w:r>
    </w:p>
    <w:p w14:paraId="680E1E72" w14:textId="77777777" w:rsidR="007D70FF" w:rsidRPr="00C14DCA" w:rsidRDefault="007D70FF" w:rsidP="0098219B">
      <w:pPr>
        <w:spacing w:after="0"/>
        <w:ind w:hanging="10"/>
      </w:pPr>
      <w:r w:rsidRPr="00C14DCA">
        <w:rPr>
          <w:rFonts w:eastAsia="Arial"/>
          <w:color w:val="595959"/>
        </w:rPr>
        <w:t>Services are able to measure improvements in their leadership capability in terms of employee engagement.</w:t>
      </w:r>
    </w:p>
    <w:tbl>
      <w:tblPr>
        <w:tblStyle w:val="TableGrid0"/>
        <w:tblW w:w="14601" w:type="dxa"/>
        <w:tblInd w:w="0" w:type="dxa"/>
        <w:tblCellMar>
          <w:top w:w="33" w:type="dxa"/>
          <w:right w:w="16" w:type="dxa"/>
        </w:tblCellMar>
        <w:tblLook w:val="04A0" w:firstRow="1" w:lastRow="0" w:firstColumn="1" w:lastColumn="0" w:noHBand="0" w:noVBand="1"/>
      </w:tblPr>
      <w:tblGrid>
        <w:gridCol w:w="1134"/>
        <w:gridCol w:w="692"/>
        <w:gridCol w:w="4978"/>
        <w:gridCol w:w="1276"/>
        <w:gridCol w:w="1134"/>
        <w:gridCol w:w="992"/>
        <w:gridCol w:w="1701"/>
        <w:gridCol w:w="2694"/>
      </w:tblGrid>
      <w:tr w:rsidR="00C14DCA" w:rsidRPr="007D70FF" w14:paraId="27A8A9B7" w14:textId="77777777" w:rsidTr="00C14DCA">
        <w:trPr>
          <w:trHeight w:val="457"/>
          <w:tblHeader/>
        </w:trPr>
        <w:tc>
          <w:tcPr>
            <w:tcW w:w="1134" w:type="dxa"/>
            <w:tcBorders>
              <w:top w:val="nil"/>
              <w:left w:val="nil"/>
              <w:bottom w:val="single" w:sz="4" w:space="0" w:color="D9D9D9"/>
              <w:right w:val="nil"/>
            </w:tcBorders>
            <w:shd w:val="clear" w:color="auto" w:fill="C65911"/>
            <w:vAlign w:val="center"/>
          </w:tcPr>
          <w:p w14:paraId="52FB869F" w14:textId="01725C2D" w:rsidR="00C14DCA" w:rsidRPr="007D70FF" w:rsidRDefault="00C14DCA" w:rsidP="00C14DCA">
            <w:pPr>
              <w:tabs>
                <w:tab w:val="center" w:pos="1217"/>
              </w:tabs>
              <w:spacing w:after="0"/>
            </w:pPr>
            <w:r>
              <w:rPr>
                <w:rFonts w:eastAsia="Arial"/>
                <w:b/>
                <w:color w:val="FFFFFF"/>
              </w:rPr>
              <w:t>Progress</w:t>
            </w:r>
          </w:p>
        </w:tc>
        <w:tc>
          <w:tcPr>
            <w:tcW w:w="692" w:type="dxa"/>
            <w:tcBorders>
              <w:top w:val="nil"/>
              <w:left w:val="nil"/>
              <w:bottom w:val="single" w:sz="4" w:space="0" w:color="D9D9D9"/>
              <w:right w:val="nil"/>
            </w:tcBorders>
            <w:shd w:val="clear" w:color="auto" w:fill="C65911"/>
            <w:vAlign w:val="center"/>
          </w:tcPr>
          <w:p w14:paraId="00B2E178" w14:textId="1B46D1D6" w:rsidR="00C14DCA" w:rsidRPr="007D70FF" w:rsidRDefault="00C14DCA" w:rsidP="00C14DCA">
            <w:pPr>
              <w:tabs>
                <w:tab w:val="center" w:pos="1217"/>
              </w:tabs>
              <w:spacing w:after="0"/>
              <w:jc w:val="center"/>
            </w:pPr>
            <w:r w:rsidRPr="007D70FF">
              <w:rPr>
                <w:rFonts w:eastAsia="Arial"/>
                <w:b/>
                <w:color w:val="FFFFFF"/>
              </w:rPr>
              <w:t>#</w:t>
            </w:r>
          </w:p>
        </w:tc>
        <w:tc>
          <w:tcPr>
            <w:tcW w:w="4978" w:type="dxa"/>
            <w:tcBorders>
              <w:top w:val="nil"/>
              <w:left w:val="nil"/>
              <w:bottom w:val="single" w:sz="4" w:space="0" w:color="D9D9D9"/>
              <w:right w:val="nil"/>
            </w:tcBorders>
            <w:shd w:val="clear" w:color="auto" w:fill="C65911"/>
            <w:vAlign w:val="center"/>
          </w:tcPr>
          <w:p w14:paraId="69807B34" w14:textId="77777777" w:rsidR="00C14DCA" w:rsidRPr="007D70FF" w:rsidRDefault="00C14DCA">
            <w:pPr>
              <w:spacing w:after="0"/>
            </w:pPr>
            <w:r w:rsidRPr="007D70FF">
              <w:rPr>
                <w:rFonts w:eastAsia="Arial"/>
                <w:b/>
                <w:color w:val="FFFFFF"/>
              </w:rPr>
              <w:t>Actions</w:t>
            </w:r>
          </w:p>
        </w:tc>
        <w:tc>
          <w:tcPr>
            <w:tcW w:w="1276" w:type="dxa"/>
            <w:tcBorders>
              <w:top w:val="nil"/>
              <w:left w:val="nil"/>
              <w:bottom w:val="nil"/>
              <w:right w:val="nil"/>
            </w:tcBorders>
            <w:shd w:val="clear" w:color="auto" w:fill="C65911"/>
            <w:vAlign w:val="center"/>
          </w:tcPr>
          <w:p w14:paraId="01036618" w14:textId="77777777" w:rsidR="00C14DCA" w:rsidRPr="007D70FF" w:rsidRDefault="00C14DCA">
            <w:pPr>
              <w:spacing w:after="0"/>
            </w:pPr>
            <w:r w:rsidRPr="007D70FF">
              <w:rPr>
                <w:rFonts w:eastAsia="Arial"/>
                <w:b/>
                <w:color w:val="FFFFFF"/>
              </w:rPr>
              <w:t>Start date</w:t>
            </w:r>
          </w:p>
        </w:tc>
        <w:tc>
          <w:tcPr>
            <w:tcW w:w="1134" w:type="dxa"/>
            <w:tcBorders>
              <w:top w:val="nil"/>
              <w:left w:val="nil"/>
              <w:bottom w:val="nil"/>
              <w:right w:val="nil"/>
            </w:tcBorders>
            <w:shd w:val="clear" w:color="auto" w:fill="C65911"/>
            <w:vAlign w:val="center"/>
          </w:tcPr>
          <w:p w14:paraId="7A704A62" w14:textId="77777777" w:rsidR="00C14DCA" w:rsidRPr="007D70FF" w:rsidRDefault="00C14DCA">
            <w:pPr>
              <w:spacing w:after="0"/>
              <w:ind w:left="24"/>
            </w:pPr>
            <w:r w:rsidRPr="007D70FF">
              <w:rPr>
                <w:rFonts w:eastAsia="Arial"/>
                <w:b/>
                <w:color w:val="FFFFFF"/>
              </w:rPr>
              <w:t>End date</w:t>
            </w:r>
          </w:p>
        </w:tc>
        <w:tc>
          <w:tcPr>
            <w:tcW w:w="992" w:type="dxa"/>
            <w:tcBorders>
              <w:top w:val="nil"/>
              <w:left w:val="nil"/>
              <w:bottom w:val="single" w:sz="4" w:space="0" w:color="D9D9D9"/>
              <w:right w:val="nil"/>
            </w:tcBorders>
            <w:shd w:val="clear" w:color="auto" w:fill="C65911"/>
            <w:vAlign w:val="center"/>
          </w:tcPr>
          <w:p w14:paraId="40E27D20" w14:textId="77777777" w:rsidR="00C14DCA" w:rsidRPr="007D70FF" w:rsidRDefault="00C14DCA">
            <w:pPr>
              <w:spacing w:after="0"/>
            </w:pPr>
            <w:r w:rsidRPr="007D70FF">
              <w:rPr>
                <w:rFonts w:eastAsia="Arial"/>
                <w:b/>
                <w:color w:val="FFFFFF"/>
              </w:rPr>
              <w:t xml:space="preserve">Funding source </w:t>
            </w:r>
          </w:p>
        </w:tc>
        <w:tc>
          <w:tcPr>
            <w:tcW w:w="1701" w:type="dxa"/>
            <w:tcBorders>
              <w:top w:val="nil"/>
              <w:left w:val="nil"/>
              <w:bottom w:val="single" w:sz="4" w:space="0" w:color="D9D9D9"/>
              <w:right w:val="nil"/>
            </w:tcBorders>
            <w:shd w:val="clear" w:color="auto" w:fill="C65911"/>
          </w:tcPr>
          <w:p w14:paraId="4BE70CD1" w14:textId="77777777" w:rsidR="00C14DCA" w:rsidRPr="007D70FF" w:rsidRDefault="00C14DCA">
            <w:pPr>
              <w:spacing w:after="0"/>
            </w:pPr>
            <w:r w:rsidRPr="007D70FF">
              <w:rPr>
                <w:rFonts w:eastAsia="Arial"/>
                <w:b/>
                <w:color w:val="FFFFFF"/>
              </w:rPr>
              <w:t>Other key stakeholders</w:t>
            </w:r>
          </w:p>
        </w:tc>
        <w:tc>
          <w:tcPr>
            <w:tcW w:w="2694" w:type="dxa"/>
            <w:tcBorders>
              <w:top w:val="nil"/>
              <w:left w:val="nil"/>
              <w:bottom w:val="single" w:sz="4" w:space="0" w:color="D9D9D9"/>
              <w:right w:val="nil"/>
            </w:tcBorders>
            <w:shd w:val="clear" w:color="auto" w:fill="C65911"/>
            <w:vAlign w:val="center"/>
          </w:tcPr>
          <w:p w14:paraId="79E37FBF" w14:textId="77777777" w:rsidR="00C14DCA" w:rsidRPr="007D70FF" w:rsidRDefault="00C14DCA">
            <w:pPr>
              <w:spacing w:after="0"/>
            </w:pPr>
            <w:r w:rsidRPr="007D70FF">
              <w:rPr>
                <w:rFonts w:eastAsia="Arial"/>
                <w:b/>
                <w:color w:val="FFFFFF"/>
              </w:rPr>
              <w:t>Performance Indicators</w:t>
            </w:r>
          </w:p>
        </w:tc>
      </w:tr>
      <w:tr w:rsidR="007D70FF" w:rsidRPr="007D70FF" w14:paraId="600AB071" w14:textId="77777777" w:rsidTr="00C14DCA">
        <w:trPr>
          <w:trHeight w:val="704"/>
        </w:trPr>
        <w:tc>
          <w:tcPr>
            <w:tcW w:w="1134" w:type="dxa"/>
            <w:tcBorders>
              <w:top w:val="single" w:sz="4" w:space="0" w:color="D9D9D9"/>
              <w:left w:val="nil"/>
              <w:bottom w:val="single" w:sz="4" w:space="0" w:color="000000"/>
              <w:right w:val="nil"/>
            </w:tcBorders>
            <w:shd w:val="clear" w:color="auto" w:fill="C6EFCE"/>
            <w:vAlign w:val="center"/>
          </w:tcPr>
          <w:p w14:paraId="0C83978B" w14:textId="77777777" w:rsidR="007D70FF" w:rsidRPr="007D70FF" w:rsidRDefault="007D70FF" w:rsidP="00C14DCA">
            <w:pPr>
              <w:spacing w:after="0"/>
              <w:ind w:left="4"/>
              <w:jc w:val="center"/>
            </w:pPr>
            <w:r w:rsidRPr="007D70FF">
              <w:rPr>
                <w:rFonts w:eastAsia="Arial"/>
              </w:rPr>
              <w:t>On track</w:t>
            </w:r>
          </w:p>
        </w:tc>
        <w:tc>
          <w:tcPr>
            <w:tcW w:w="692" w:type="dxa"/>
            <w:tcBorders>
              <w:top w:val="single" w:sz="4" w:space="0" w:color="D9D9D9"/>
              <w:left w:val="nil"/>
              <w:bottom w:val="single" w:sz="4" w:space="0" w:color="000000"/>
              <w:right w:val="nil"/>
            </w:tcBorders>
          </w:tcPr>
          <w:p w14:paraId="2F595C9B" w14:textId="77777777" w:rsidR="007D70FF" w:rsidRPr="007D70FF" w:rsidRDefault="007D70FF">
            <w:pPr>
              <w:spacing w:after="0"/>
              <w:ind w:left="24"/>
            </w:pPr>
            <w:r w:rsidRPr="007D70FF">
              <w:rPr>
                <w:rFonts w:eastAsia="Arial"/>
              </w:rPr>
              <w:t>3.3.A</w:t>
            </w:r>
          </w:p>
        </w:tc>
        <w:tc>
          <w:tcPr>
            <w:tcW w:w="4978" w:type="dxa"/>
            <w:tcBorders>
              <w:top w:val="single" w:sz="4" w:space="0" w:color="D9D9D9"/>
              <w:left w:val="nil"/>
              <w:bottom w:val="single" w:sz="4" w:space="0" w:color="000000"/>
              <w:right w:val="nil"/>
            </w:tcBorders>
          </w:tcPr>
          <w:p w14:paraId="12426720" w14:textId="77777777" w:rsidR="007D70FF" w:rsidRPr="007D70FF" w:rsidRDefault="007D70FF" w:rsidP="00C14DCA">
            <w:pPr>
              <w:spacing w:after="0"/>
              <w:ind w:left="94" w:right="35"/>
            </w:pPr>
            <w:r w:rsidRPr="007D70FF">
              <w:rPr>
                <w:rFonts w:eastAsia="Arial"/>
              </w:rPr>
              <w:t>Continue coordination of the Disability Industry Roundtable with a focus on leadership and HRM practice. Supported by an electronic newsletter between meetings.</w:t>
            </w:r>
          </w:p>
          <w:p w14:paraId="187AEEAD" w14:textId="77777777" w:rsidR="007D70FF" w:rsidRPr="007D70FF" w:rsidRDefault="007D70FF" w:rsidP="00C14DCA">
            <w:pPr>
              <w:spacing w:after="0"/>
            </w:pPr>
            <w:r w:rsidRPr="007D70FF">
              <w:rPr>
                <w:rFonts w:eastAsia="Arial"/>
              </w:rPr>
              <w:t>All same actions -  3.2.A and 3.3.A</w:t>
            </w:r>
          </w:p>
        </w:tc>
        <w:tc>
          <w:tcPr>
            <w:tcW w:w="1276" w:type="dxa"/>
            <w:tcBorders>
              <w:top w:val="nil"/>
              <w:left w:val="nil"/>
              <w:bottom w:val="single" w:sz="4" w:space="0" w:color="000000"/>
              <w:right w:val="nil"/>
            </w:tcBorders>
          </w:tcPr>
          <w:p w14:paraId="3F23113B" w14:textId="77777777" w:rsidR="007D70FF" w:rsidRPr="007D70FF" w:rsidRDefault="007D70FF">
            <w:pPr>
              <w:spacing w:after="0"/>
              <w:ind w:left="67"/>
            </w:pPr>
            <w:r w:rsidRPr="007D70FF">
              <w:rPr>
                <w:rFonts w:eastAsia="Arial"/>
              </w:rPr>
              <w:t>Ongoing</w:t>
            </w:r>
          </w:p>
        </w:tc>
        <w:tc>
          <w:tcPr>
            <w:tcW w:w="1134" w:type="dxa"/>
            <w:tcBorders>
              <w:top w:val="nil"/>
              <w:left w:val="nil"/>
              <w:bottom w:val="single" w:sz="4" w:space="0" w:color="000000"/>
              <w:right w:val="nil"/>
            </w:tcBorders>
          </w:tcPr>
          <w:p w14:paraId="3F58C89E" w14:textId="77777777" w:rsidR="007D70FF" w:rsidRPr="007D70FF" w:rsidRDefault="007D70FF">
            <w:pPr>
              <w:spacing w:after="0"/>
              <w:ind w:left="10"/>
            </w:pPr>
            <w:r w:rsidRPr="007D70FF">
              <w:rPr>
                <w:rFonts w:eastAsia="Arial"/>
              </w:rPr>
              <w:t>30 Jun-17</w:t>
            </w:r>
          </w:p>
        </w:tc>
        <w:tc>
          <w:tcPr>
            <w:tcW w:w="992" w:type="dxa"/>
            <w:tcBorders>
              <w:top w:val="single" w:sz="4" w:space="0" w:color="D9D9D9"/>
              <w:left w:val="nil"/>
              <w:bottom w:val="single" w:sz="4" w:space="0" w:color="000000"/>
              <w:right w:val="nil"/>
            </w:tcBorders>
          </w:tcPr>
          <w:p w14:paraId="4C153A7A" w14:textId="77777777" w:rsidR="007D70FF" w:rsidRPr="007D70FF" w:rsidRDefault="007D70FF">
            <w:pPr>
              <w:spacing w:after="0"/>
            </w:pPr>
            <w:r w:rsidRPr="007D70FF">
              <w:rPr>
                <w:rFonts w:eastAsia="Arial"/>
              </w:rPr>
              <w:t>DHHS</w:t>
            </w:r>
          </w:p>
        </w:tc>
        <w:tc>
          <w:tcPr>
            <w:tcW w:w="1701" w:type="dxa"/>
            <w:tcBorders>
              <w:top w:val="single" w:sz="4" w:space="0" w:color="D9D9D9"/>
              <w:left w:val="nil"/>
              <w:bottom w:val="single" w:sz="4" w:space="0" w:color="000000"/>
              <w:right w:val="nil"/>
            </w:tcBorders>
          </w:tcPr>
          <w:p w14:paraId="6571356E" w14:textId="77777777" w:rsidR="007D70FF" w:rsidRPr="007D70FF" w:rsidRDefault="007D70FF">
            <w:pPr>
              <w:spacing w:after="50"/>
            </w:pPr>
            <w:r w:rsidRPr="007D70FF">
              <w:rPr>
                <w:rFonts w:eastAsia="Arial"/>
              </w:rPr>
              <w:t xml:space="preserve">Service providers </w:t>
            </w:r>
          </w:p>
          <w:p w14:paraId="431BB85E" w14:textId="77777777" w:rsidR="007D70FF" w:rsidRPr="007D70FF" w:rsidRDefault="007D70FF">
            <w:pPr>
              <w:spacing w:after="50"/>
            </w:pPr>
            <w:r w:rsidRPr="007D70FF">
              <w:rPr>
                <w:rFonts w:eastAsia="Arial"/>
              </w:rPr>
              <w:t>Employment services</w:t>
            </w:r>
          </w:p>
          <w:p w14:paraId="197CCE36" w14:textId="77777777" w:rsidR="007D70FF" w:rsidRPr="007D70FF" w:rsidRDefault="007D70FF">
            <w:pPr>
              <w:spacing w:after="0"/>
            </w:pPr>
            <w:r w:rsidRPr="007D70FF">
              <w:rPr>
                <w:rFonts w:eastAsia="Arial"/>
              </w:rPr>
              <w:t>RTOs</w:t>
            </w:r>
          </w:p>
        </w:tc>
        <w:tc>
          <w:tcPr>
            <w:tcW w:w="2694" w:type="dxa"/>
            <w:tcBorders>
              <w:top w:val="single" w:sz="4" w:space="0" w:color="D9D9D9"/>
              <w:left w:val="nil"/>
              <w:bottom w:val="single" w:sz="4" w:space="0" w:color="000000"/>
              <w:right w:val="nil"/>
            </w:tcBorders>
          </w:tcPr>
          <w:p w14:paraId="63FF9BD9" w14:textId="77777777" w:rsidR="007D70FF" w:rsidRPr="007D70FF" w:rsidRDefault="007D70FF">
            <w:pPr>
              <w:spacing w:after="0"/>
            </w:pPr>
            <w:r w:rsidRPr="007D70FF">
              <w:rPr>
                <w:rFonts w:eastAsia="Arial"/>
              </w:rPr>
              <w:t>Members report benefit in terms of strengthening HRM and leadership skills and knowledge</w:t>
            </w:r>
          </w:p>
        </w:tc>
      </w:tr>
      <w:tr w:rsidR="007D70FF" w:rsidRPr="007D70FF" w14:paraId="65021228" w14:textId="77777777" w:rsidTr="00C14DCA">
        <w:trPr>
          <w:trHeight w:val="782"/>
        </w:trPr>
        <w:tc>
          <w:tcPr>
            <w:tcW w:w="1134" w:type="dxa"/>
            <w:tcBorders>
              <w:top w:val="single" w:sz="4" w:space="0" w:color="000000"/>
              <w:left w:val="nil"/>
              <w:bottom w:val="single" w:sz="4" w:space="0" w:color="000000"/>
              <w:right w:val="nil"/>
            </w:tcBorders>
            <w:shd w:val="clear" w:color="auto" w:fill="C6EFCE"/>
            <w:vAlign w:val="center"/>
          </w:tcPr>
          <w:p w14:paraId="151FCC60" w14:textId="77777777" w:rsidR="007D70FF" w:rsidRPr="007D70FF" w:rsidRDefault="007D70FF" w:rsidP="00C14DCA">
            <w:pPr>
              <w:spacing w:after="0"/>
              <w:ind w:left="4"/>
              <w:jc w:val="center"/>
            </w:pPr>
            <w:r w:rsidRPr="007D70FF">
              <w:rPr>
                <w:rFonts w:eastAsia="Arial"/>
              </w:rPr>
              <w:t>On track</w:t>
            </w:r>
          </w:p>
        </w:tc>
        <w:tc>
          <w:tcPr>
            <w:tcW w:w="692" w:type="dxa"/>
            <w:tcBorders>
              <w:top w:val="single" w:sz="4" w:space="0" w:color="000000"/>
              <w:left w:val="nil"/>
              <w:bottom w:val="single" w:sz="4" w:space="0" w:color="000000"/>
              <w:right w:val="nil"/>
            </w:tcBorders>
          </w:tcPr>
          <w:p w14:paraId="7FF032DF" w14:textId="77777777" w:rsidR="007D70FF" w:rsidRPr="007D70FF" w:rsidRDefault="007D70FF">
            <w:pPr>
              <w:spacing w:after="0"/>
              <w:ind w:left="24"/>
            </w:pPr>
            <w:r w:rsidRPr="007D70FF">
              <w:rPr>
                <w:rFonts w:eastAsia="Arial"/>
              </w:rPr>
              <w:t>3.3.B</w:t>
            </w:r>
          </w:p>
        </w:tc>
        <w:tc>
          <w:tcPr>
            <w:tcW w:w="4978" w:type="dxa"/>
            <w:tcBorders>
              <w:top w:val="single" w:sz="4" w:space="0" w:color="000000"/>
              <w:left w:val="nil"/>
              <w:bottom w:val="single" w:sz="4" w:space="0" w:color="000000"/>
              <w:right w:val="nil"/>
            </w:tcBorders>
          </w:tcPr>
          <w:p w14:paraId="3CDC9776" w14:textId="5B86780D" w:rsidR="007D70FF" w:rsidRPr="007D70FF" w:rsidRDefault="007D70FF" w:rsidP="00C14DCA">
            <w:pPr>
              <w:spacing w:after="0"/>
              <w:ind w:left="94" w:right="35"/>
            </w:pPr>
            <w:r w:rsidRPr="007D70FF">
              <w:rPr>
                <w:rFonts w:eastAsia="Arial"/>
              </w:rPr>
              <w:t>Provide information to services to support implementation of a staff engagement program. Activity may include: linking to the NDS employee engagement tool, research and dissemination of information; training sessions (webinars); focus topics at RoundTable meetings.</w:t>
            </w:r>
          </w:p>
        </w:tc>
        <w:tc>
          <w:tcPr>
            <w:tcW w:w="1276" w:type="dxa"/>
            <w:tcBorders>
              <w:top w:val="single" w:sz="4" w:space="0" w:color="000000"/>
              <w:left w:val="nil"/>
              <w:bottom w:val="single" w:sz="4" w:space="0" w:color="000000"/>
              <w:right w:val="nil"/>
            </w:tcBorders>
          </w:tcPr>
          <w:p w14:paraId="75AB6CD8" w14:textId="77777777" w:rsidR="007D70FF" w:rsidRPr="007D70FF" w:rsidRDefault="007D70FF">
            <w:pPr>
              <w:spacing w:after="0"/>
              <w:ind w:left="58"/>
            </w:pPr>
            <w:r w:rsidRPr="007D70FF">
              <w:rPr>
                <w:rFonts w:eastAsia="Arial"/>
              </w:rPr>
              <w:t>1 Jan-17</w:t>
            </w:r>
          </w:p>
        </w:tc>
        <w:tc>
          <w:tcPr>
            <w:tcW w:w="1134" w:type="dxa"/>
            <w:tcBorders>
              <w:top w:val="single" w:sz="4" w:space="0" w:color="000000"/>
              <w:left w:val="nil"/>
              <w:bottom w:val="single" w:sz="4" w:space="0" w:color="000000"/>
              <w:right w:val="nil"/>
            </w:tcBorders>
          </w:tcPr>
          <w:p w14:paraId="4C7B98A6" w14:textId="77777777" w:rsidR="007D70FF" w:rsidRPr="007D70FF" w:rsidRDefault="007D70FF">
            <w:pPr>
              <w:spacing w:after="0"/>
            </w:pPr>
            <w:r w:rsidRPr="007D70FF">
              <w:rPr>
                <w:rFonts w:eastAsia="Arial"/>
              </w:rPr>
              <w:t>31 Dec-17</w:t>
            </w:r>
          </w:p>
        </w:tc>
        <w:tc>
          <w:tcPr>
            <w:tcW w:w="992" w:type="dxa"/>
            <w:tcBorders>
              <w:top w:val="single" w:sz="4" w:space="0" w:color="000000"/>
              <w:left w:val="nil"/>
              <w:bottom w:val="single" w:sz="4" w:space="0" w:color="000000"/>
              <w:right w:val="nil"/>
            </w:tcBorders>
          </w:tcPr>
          <w:p w14:paraId="3C9BEDA6" w14:textId="77777777" w:rsidR="007D70FF" w:rsidRPr="007D70FF" w:rsidRDefault="007D70FF">
            <w:pPr>
              <w:spacing w:after="0"/>
            </w:pPr>
            <w:r w:rsidRPr="007D70FF">
              <w:rPr>
                <w:rFonts w:eastAsia="Arial"/>
              </w:rPr>
              <w:t>Skills Tas WD 2016</w:t>
            </w:r>
          </w:p>
        </w:tc>
        <w:tc>
          <w:tcPr>
            <w:tcW w:w="1701" w:type="dxa"/>
            <w:tcBorders>
              <w:top w:val="single" w:sz="4" w:space="0" w:color="000000"/>
              <w:left w:val="nil"/>
              <w:bottom w:val="single" w:sz="4" w:space="0" w:color="000000"/>
              <w:right w:val="nil"/>
            </w:tcBorders>
          </w:tcPr>
          <w:p w14:paraId="44F8CEDF" w14:textId="77777777" w:rsidR="007D70FF" w:rsidRPr="007D70FF" w:rsidRDefault="007D70FF">
            <w:pPr>
              <w:spacing w:after="0"/>
            </w:pPr>
            <w:r w:rsidRPr="007D70FF">
              <w:rPr>
                <w:rFonts w:eastAsia="Arial"/>
              </w:rPr>
              <w:t>Service providers</w:t>
            </w:r>
          </w:p>
        </w:tc>
        <w:tc>
          <w:tcPr>
            <w:tcW w:w="2694" w:type="dxa"/>
            <w:tcBorders>
              <w:top w:val="single" w:sz="4" w:space="0" w:color="000000"/>
              <w:left w:val="nil"/>
              <w:bottom w:val="single" w:sz="4" w:space="0" w:color="000000"/>
              <w:right w:val="nil"/>
            </w:tcBorders>
          </w:tcPr>
          <w:p w14:paraId="18252B7D" w14:textId="77777777" w:rsidR="007D70FF" w:rsidRPr="007D70FF" w:rsidRDefault="007D70FF">
            <w:pPr>
              <w:spacing w:after="0"/>
              <w:jc w:val="both"/>
            </w:pPr>
            <w:r w:rsidRPr="007D70FF">
              <w:rPr>
                <w:rFonts w:eastAsia="Arial"/>
              </w:rPr>
              <w:t xml:space="preserve">Services have a good understanding of the level of their employees’ engagement. </w:t>
            </w:r>
          </w:p>
        </w:tc>
      </w:tr>
      <w:tr w:rsidR="007D70FF" w:rsidRPr="007D70FF" w14:paraId="4E828392" w14:textId="77777777" w:rsidTr="00C14DCA">
        <w:trPr>
          <w:trHeight w:val="624"/>
        </w:trPr>
        <w:tc>
          <w:tcPr>
            <w:tcW w:w="1134" w:type="dxa"/>
            <w:tcBorders>
              <w:top w:val="single" w:sz="4" w:space="0" w:color="000000"/>
              <w:left w:val="nil"/>
              <w:bottom w:val="single" w:sz="4" w:space="0" w:color="000000"/>
              <w:right w:val="nil"/>
            </w:tcBorders>
            <w:shd w:val="clear" w:color="auto" w:fill="C6EFCE"/>
            <w:vAlign w:val="center"/>
          </w:tcPr>
          <w:p w14:paraId="1B7F67C5" w14:textId="77777777" w:rsidR="007D70FF" w:rsidRPr="007D70FF" w:rsidRDefault="007D70FF" w:rsidP="00C14DCA">
            <w:pPr>
              <w:spacing w:after="0"/>
              <w:ind w:left="4"/>
              <w:jc w:val="center"/>
            </w:pPr>
            <w:r w:rsidRPr="007D70FF">
              <w:rPr>
                <w:rFonts w:eastAsia="Arial"/>
              </w:rPr>
              <w:t>On track</w:t>
            </w:r>
          </w:p>
        </w:tc>
        <w:tc>
          <w:tcPr>
            <w:tcW w:w="692" w:type="dxa"/>
            <w:tcBorders>
              <w:top w:val="single" w:sz="4" w:space="0" w:color="000000"/>
              <w:left w:val="nil"/>
              <w:bottom w:val="single" w:sz="4" w:space="0" w:color="000000"/>
              <w:right w:val="nil"/>
            </w:tcBorders>
          </w:tcPr>
          <w:p w14:paraId="01BC9EE0" w14:textId="77777777" w:rsidR="007D70FF" w:rsidRPr="007D70FF" w:rsidRDefault="007D70FF">
            <w:pPr>
              <w:spacing w:after="0"/>
              <w:ind w:left="24"/>
            </w:pPr>
            <w:r w:rsidRPr="007D70FF">
              <w:rPr>
                <w:rFonts w:eastAsia="Arial"/>
              </w:rPr>
              <w:t>3.3.C</w:t>
            </w:r>
          </w:p>
        </w:tc>
        <w:tc>
          <w:tcPr>
            <w:tcW w:w="4978" w:type="dxa"/>
            <w:tcBorders>
              <w:top w:val="single" w:sz="4" w:space="0" w:color="000000"/>
              <w:left w:val="nil"/>
              <w:bottom w:val="single" w:sz="4" w:space="0" w:color="000000"/>
              <w:right w:val="nil"/>
            </w:tcBorders>
          </w:tcPr>
          <w:p w14:paraId="3C27B498" w14:textId="77777777" w:rsidR="007D70FF" w:rsidRPr="007D70FF" w:rsidRDefault="007D70FF">
            <w:pPr>
              <w:spacing w:after="0"/>
              <w:ind w:right="23"/>
            </w:pPr>
            <w:r w:rsidRPr="007D70FF">
              <w:rPr>
                <w:rFonts w:eastAsia="Arial"/>
              </w:rPr>
              <w:t xml:space="preserve">Develop and broker a leadership training program at Certificate IV level for </w:t>
            </w:r>
            <w:r w:rsidRPr="007D70FF">
              <w:rPr>
                <w:rFonts w:eastAsia="Arial"/>
                <w:b/>
              </w:rPr>
              <w:t xml:space="preserve">existing leaders </w:t>
            </w:r>
            <w:r w:rsidRPr="007D70FF">
              <w:rPr>
                <w:rFonts w:eastAsia="Arial"/>
              </w:rPr>
              <w:t>comprising skillsets. Topics may include: mentoring work teams, upward communication, structured supervision and encouraging innovation.</w:t>
            </w:r>
          </w:p>
        </w:tc>
        <w:tc>
          <w:tcPr>
            <w:tcW w:w="1276" w:type="dxa"/>
            <w:tcBorders>
              <w:top w:val="single" w:sz="4" w:space="0" w:color="000000"/>
              <w:left w:val="nil"/>
              <w:bottom w:val="single" w:sz="4" w:space="0" w:color="000000"/>
              <w:right w:val="nil"/>
            </w:tcBorders>
          </w:tcPr>
          <w:p w14:paraId="5A47EE0E" w14:textId="77777777" w:rsidR="007D70FF" w:rsidRPr="007D70FF" w:rsidRDefault="007D70FF">
            <w:pPr>
              <w:spacing w:after="0"/>
              <w:ind w:left="77"/>
            </w:pPr>
            <w:r w:rsidRPr="007D70FF">
              <w:rPr>
                <w:rFonts w:eastAsia="Arial"/>
              </w:rPr>
              <w:t>1 Jul-16</w:t>
            </w:r>
          </w:p>
        </w:tc>
        <w:tc>
          <w:tcPr>
            <w:tcW w:w="1134" w:type="dxa"/>
            <w:tcBorders>
              <w:top w:val="single" w:sz="4" w:space="0" w:color="000000"/>
              <w:left w:val="nil"/>
              <w:bottom w:val="single" w:sz="4" w:space="0" w:color="000000"/>
              <w:right w:val="nil"/>
            </w:tcBorders>
          </w:tcPr>
          <w:p w14:paraId="148480D4" w14:textId="77777777" w:rsidR="007D70FF" w:rsidRPr="007D70FF" w:rsidRDefault="007D70FF">
            <w:pPr>
              <w:spacing w:after="0"/>
              <w:ind w:left="62"/>
            </w:pPr>
            <w:r w:rsidRPr="007D70FF">
              <w:rPr>
                <w:rFonts w:eastAsia="Arial"/>
              </w:rPr>
              <w:t>Ongoing</w:t>
            </w:r>
          </w:p>
        </w:tc>
        <w:tc>
          <w:tcPr>
            <w:tcW w:w="992" w:type="dxa"/>
            <w:tcBorders>
              <w:top w:val="single" w:sz="4" w:space="0" w:color="000000"/>
              <w:left w:val="nil"/>
              <w:bottom w:val="single" w:sz="4" w:space="0" w:color="000000"/>
              <w:right w:val="nil"/>
            </w:tcBorders>
          </w:tcPr>
          <w:p w14:paraId="3A4F1484" w14:textId="77777777" w:rsidR="007D70FF" w:rsidRPr="007D70FF" w:rsidRDefault="007D70FF">
            <w:pPr>
              <w:spacing w:after="0"/>
            </w:pPr>
            <w:r w:rsidRPr="007D70FF">
              <w:rPr>
                <w:rFonts w:eastAsia="Arial"/>
              </w:rPr>
              <w:t>Skills Fund</w:t>
            </w:r>
          </w:p>
        </w:tc>
        <w:tc>
          <w:tcPr>
            <w:tcW w:w="1701" w:type="dxa"/>
            <w:tcBorders>
              <w:top w:val="single" w:sz="4" w:space="0" w:color="000000"/>
              <w:left w:val="nil"/>
              <w:bottom w:val="single" w:sz="4" w:space="0" w:color="000000"/>
              <w:right w:val="nil"/>
            </w:tcBorders>
          </w:tcPr>
          <w:p w14:paraId="06D2DB15" w14:textId="77777777" w:rsidR="007D70FF" w:rsidRPr="007D70FF" w:rsidRDefault="007D70FF">
            <w:pPr>
              <w:spacing w:after="41"/>
            </w:pPr>
            <w:r w:rsidRPr="007D70FF">
              <w:rPr>
                <w:rFonts w:eastAsia="Arial"/>
              </w:rPr>
              <w:t>Service providers</w:t>
            </w:r>
          </w:p>
          <w:p w14:paraId="622B60E9" w14:textId="77777777" w:rsidR="007D70FF" w:rsidRPr="007D70FF" w:rsidRDefault="007D70FF">
            <w:pPr>
              <w:spacing w:after="0"/>
            </w:pPr>
            <w:r w:rsidRPr="007D70FF">
              <w:rPr>
                <w:rFonts w:eastAsia="Arial"/>
              </w:rPr>
              <w:t>RTOs</w:t>
            </w:r>
          </w:p>
        </w:tc>
        <w:tc>
          <w:tcPr>
            <w:tcW w:w="2694" w:type="dxa"/>
            <w:tcBorders>
              <w:top w:val="single" w:sz="4" w:space="0" w:color="000000"/>
              <w:left w:val="nil"/>
              <w:bottom w:val="single" w:sz="4" w:space="0" w:color="000000"/>
              <w:right w:val="nil"/>
            </w:tcBorders>
          </w:tcPr>
          <w:p w14:paraId="3531B1E6" w14:textId="77777777" w:rsidR="007D70FF" w:rsidRPr="007D70FF" w:rsidRDefault="007D70FF">
            <w:pPr>
              <w:spacing w:after="0"/>
              <w:ind w:right="39"/>
              <w:jc w:val="both"/>
            </w:pPr>
            <w:r w:rsidRPr="007D70FF">
              <w:rPr>
                <w:rFonts w:eastAsia="Arial"/>
              </w:rPr>
              <w:t>At least four skillset training programs are developed and attended by at least 10 services that report benefit has been gained.</w:t>
            </w:r>
          </w:p>
        </w:tc>
      </w:tr>
      <w:tr w:rsidR="007D70FF" w:rsidRPr="007D70FF" w14:paraId="49FE8F63" w14:textId="77777777" w:rsidTr="00C14DCA">
        <w:trPr>
          <w:trHeight w:val="1306"/>
        </w:trPr>
        <w:tc>
          <w:tcPr>
            <w:tcW w:w="1134" w:type="dxa"/>
            <w:tcBorders>
              <w:top w:val="single" w:sz="4" w:space="0" w:color="000000"/>
              <w:left w:val="nil"/>
              <w:bottom w:val="single" w:sz="4" w:space="0" w:color="000000"/>
              <w:right w:val="nil"/>
            </w:tcBorders>
            <w:shd w:val="clear" w:color="auto" w:fill="C6EFCE"/>
            <w:vAlign w:val="center"/>
          </w:tcPr>
          <w:p w14:paraId="7FFE48A9" w14:textId="77777777" w:rsidR="007D70FF" w:rsidRPr="007D70FF" w:rsidRDefault="007D70FF" w:rsidP="00C14DCA">
            <w:pPr>
              <w:spacing w:after="0"/>
              <w:ind w:left="4"/>
              <w:jc w:val="center"/>
            </w:pPr>
            <w:r w:rsidRPr="007D70FF">
              <w:rPr>
                <w:rFonts w:eastAsia="Arial"/>
              </w:rPr>
              <w:t>On track</w:t>
            </w:r>
          </w:p>
        </w:tc>
        <w:tc>
          <w:tcPr>
            <w:tcW w:w="692" w:type="dxa"/>
            <w:tcBorders>
              <w:top w:val="single" w:sz="4" w:space="0" w:color="000000"/>
              <w:left w:val="nil"/>
              <w:bottom w:val="single" w:sz="4" w:space="0" w:color="000000"/>
              <w:right w:val="nil"/>
            </w:tcBorders>
          </w:tcPr>
          <w:p w14:paraId="59366651" w14:textId="77777777" w:rsidR="007D70FF" w:rsidRPr="007D70FF" w:rsidRDefault="007D70FF">
            <w:pPr>
              <w:spacing w:after="0"/>
              <w:ind w:left="24"/>
            </w:pPr>
            <w:r w:rsidRPr="007D70FF">
              <w:rPr>
                <w:rFonts w:eastAsia="Arial"/>
              </w:rPr>
              <w:t>3.3.D</w:t>
            </w:r>
          </w:p>
        </w:tc>
        <w:tc>
          <w:tcPr>
            <w:tcW w:w="4978" w:type="dxa"/>
            <w:tcBorders>
              <w:top w:val="single" w:sz="4" w:space="0" w:color="000000"/>
              <w:left w:val="nil"/>
              <w:bottom w:val="single" w:sz="4" w:space="0" w:color="000000"/>
              <w:right w:val="nil"/>
            </w:tcBorders>
          </w:tcPr>
          <w:p w14:paraId="1700130F" w14:textId="77777777" w:rsidR="007D70FF" w:rsidRPr="007D70FF" w:rsidRDefault="007D70FF">
            <w:pPr>
              <w:spacing w:after="0"/>
              <w:ind w:right="188"/>
            </w:pPr>
            <w:r w:rsidRPr="007D70FF">
              <w:rPr>
                <w:rFonts w:eastAsia="Arial"/>
              </w:rPr>
              <w:t xml:space="preserve">Develop and broker a 12 month </w:t>
            </w:r>
            <w:r w:rsidRPr="007D70FF">
              <w:rPr>
                <w:rFonts w:eastAsia="Arial"/>
                <w:b/>
              </w:rPr>
              <w:t>emerging leaders program</w:t>
            </w:r>
            <w:r w:rsidRPr="007D70FF">
              <w:rPr>
                <w:rFonts w:eastAsia="Arial"/>
              </w:rPr>
              <w:t xml:space="preserve"> for existing support workers working toward a Certificate IV outcome. The program should be practice-based and engage people in a social collaborative learning space. Competencies </w:t>
            </w:r>
            <w:r w:rsidRPr="007D70FF">
              <w:rPr>
                <w:rFonts w:eastAsia="Arial"/>
              </w:rPr>
              <w:lastRenderedPageBreak/>
              <w:t>should be drawn from foundation skills (literacy, numeracy, digital literacy and oral communication); leadership and management; and disability qualifications. The program will have strong links with the peer leadership program. Links with Action 3.6.A</w:t>
            </w:r>
          </w:p>
        </w:tc>
        <w:tc>
          <w:tcPr>
            <w:tcW w:w="1276" w:type="dxa"/>
            <w:tcBorders>
              <w:top w:val="single" w:sz="4" w:space="0" w:color="000000"/>
              <w:left w:val="nil"/>
              <w:bottom w:val="single" w:sz="4" w:space="0" w:color="000000"/>
              <w:right w:val="nil"/>
            </w:tcBorders>
          </w:tcPr>
          <w:p w14:paraId="78E7F3EC" w14:textId="77777777" w:rsidR="007D70FF" w:rsidRPr="007D70FF" w:rsidRDefault="007D70FF">
            <w:pPr>
              <w:spacing w:after="0"/>
              <w:ind w:left="58"/>
            </w:pPr>
            <w:r w:rsidRPr="007D70FF">
              <w:rPr>
                <w:rFonts w:eastAsia="Arial"/>
              </w:rPr>
              <w:lastRenderedPageBreak/>
              <w:t>1 Jan-17</w:t>
            </w:r>
          </w:p>
        </w:tc>
        <w:tc>
          <w:tcPr>
            <w:tcW w:w="1134" w:type="dxa"/>
            <w:tcBorders>
              <w:top w:val="single" w:sz="4" w:space="0" w:color="000000"/>
              <w:left w:val="nil"/>
              <w:bottom w:val="single" w:sz="4" w:space="0" w:color="000000"/>
              <w:right w:val="nil"/>
            </w:tcBorders>
          </w:tcPr>
          <w:p w14:paraId="75859DE4" w14:textId="77777777" w:rsidR="007D70FF" w:rsidRPr="007D70FF" w:rsidRDefault="007D70FF">
            <w:pPr>
              <w:spacing w:after="0"/>
            </w:pPr>
            <w:r w:rsidRPr="007D70FF">
              <w:rPr>
                <w:rFonts w:eastAsia="Arial"/>
              </w:rPr>
              <w:t>31 Dec-17</w:t>
            </w:r>
          </w:p>
        </w:tc>
        <w:tc>
          <w:tcPr>
            <w:tcW w:w="992" w:type="dxa"/>
            <w:tcBorders>
              <w:top w:val="single" w:sz="4" w:space="0" w:color="000000"/>
              <w:left w:val="nil"/>
              <w:bottom w:val="single" w:sz="4" w:space="0" w:color="000000"/>
              <w:right w:val="nil"/>
            </w:tcBorders>
          </w:tcPr>
          <w:p w14:paraId="22072918" w14:textId="77777777" w:rsidR="007D70FF" w:rsidRPr="007D70FF" w:rsidRDefault="007D70FF">
            <w:pPr>
              <w:spacing w:after="0"/>
            </w:pPr>
            <w:r w:rsidRPr="007D70FF">
              <w:rPr>
                <w:rFonts w:eastAsia="Arial"/>
              </w:rPr>
              <w:t>Skills Fund</w:t>
            </w:r>
          </w:p>
        </w:tc>
        <w:tc>
          <w:tcPr>
            <w:tcW w:w="1701" w:type="dxa"/>
            <w:tcBorders>
              <w:top w:val="single" w:sz="4" w:space="0" w:color="000000"/>
              <w:left w:val="nil"/>
              <w:bottom w:val="single" w:sz="4" w:space="0" w:color="000000"/>
              <w:right w:val="nil"/>
            </w:tcBorders>
          </w:tcPr>
          <w:p w14:paraId="07C03B8A" w14:textId="77777777" w:rsidR="007D70FF" w:rsidRPr="007D70FF" w:rsidRDefault="007D70FF">
            <w:pPr>
              <w:spacing w:after="50"/>
            </w:pPr>
            <w:r w:rsidRPr="007D70FF">
              <w:rPr>
                <w:rFonts w:eastAsia="Arial"/>
              </w:rPr>
              <w:t>Avidity training</w:t>
            </w:r>
          </w:p>
          <w:p w14:paraId="74B8CAFC" w14:textId="77777777" w:rsidR="007D70FF" w:rsidRPr="007D70FF" w:rsidRDefault="007D70FF">
            <w:pPr>
              <w:spacing w:after="53" w:line="256" w:lineRule="auto"/>
            </w:pPr>
            <w:r w:rsidRPr="007D70FF">
              <w:rPr>
                <w:rFonts w:eastAsia="Arial"/>
              </w:rPr>
              <w:t>Social impact measurement</w:t>
            </w:r>
          </w:p>
          <w:p w14:paraId="70502C0A" w14:textId="77777777" w:rsidR="007D70FF" w:rsidRPr="007D70FF" w:rsidRDefault="007D70FF">
            <w:pPr>
              <w:spacing w:after="0"/>
            </w:pPr>
            <w:r w:rsidRPr="007D70FF">
              <w:rPr>
                <w:rFonts w:eastAsia="Arial"/>
              </w:rPr>
              <w:t>Providers</w:t>
            </w:r>
          </w:p>
        </w:tc>
        <w:tc>
          <w:tcPr>
            <w:tcW w:w="2694" w:type="dxa"/>
            <w:tcBorders>
              <w:top w:val="single" w:sz="4" w:space="0" w:color="000000"/>
              <w:left w:val="nil"/>
              <w:bottom w:val="single" w:sz="4" w:space="0" w:color="000000"/>
              <w:right w:val="nil"/>
            </w:tcBorders>
          </w:tcPr>
          <w:p w14:paraId="4EB67DA2" w14:textId="77777777" w:rsidR="007D70FF" w:rsidRPr="007D70FF" w:rsidRDefault="007D70FF">
            <w:pPr>
              <w:spacing w:after="0"/>
            </w:pPr>
            <w:r w:rsidRPr="007D70FF">
              <w:rPr>
                <w:rFonts w:eastAsia="Arial"/>
              </w:rPr>
              <w:t xml:space="preserve">Each year, a group of at least 15 support workers commence the program and at least 10 complete the program and report </w:t>
            </w:r>
            <w:r w:rsidRPr="007D70FF">
              <w:rPr>
                <w:rFonts w:eastAsia="Arial"/>
              </w:rPr>
              <w:lastRenderedPageBreak/>
              <w:t>they have learned new skills they can apply.</w:t>
            </w:r>
          </w:p>
        </w:tc>
      </w:tr>
      <w:tr w:rsidR="007D70FF" w:rsidRPr="007D70FF" w14:paraId="2EC45C4F" w14:textId="77777777" w:rsidTr="00C14DCA">
        <w:trPr>
          <w:trHeight w:val="773"/>
        </w:trPr>
        <w:tc>
          <w:tcPr>
            <w:tcW w:w="1134" w:type="dxa"/>
            <w:tcBorders>
              <w:top w:val="single" w:sz="4" w:space="0" w:color="000000"/>
              <w:left w:val="nil"/>
              <w:bottom w:val="single" w:sz="4" w:space="0" w:color="000000"/>
              <w:right w:val="nil"/>
            </w:tcBorders>
            <w:shd w:val="clear" w:color="auto" w:fill="C6EFCE"/>
            <w:vAlign w:val="center"/>
          </w:tcPr>
          <w:p w14:paraId="45CF9325" w14:textId="77777777" w:rsidR="007D70FF" w:rsidRPr="007D70FF" w:rsidRDefault="007D70FF" w:rsidP="00C14DCA">
            <w:pPr>
              <w:spacing w:after="0"/>
              <w:ind w:left="4"/>
              <w:jc w:val="center"/>
            </w:pPr>
            <w:r w:rsidRPr="007D70FF">
              <w:rPr>
                <w:rFonts w:eastAsia="Arial"/>
              </w:rPr>
              <w:lastRenderedPageBreak/>
              <w:t>On track</w:t>
            </w:r>
          </w:p>
        </w:tc>
        <w:tc>
          <w:tcPr>
            <w:tcW w:w="692" w:type="dxa"/>
            <w:tcBorders>
              <w:top w:val="single" w:sz="4" w:space="0" w:color="000000"/>
              <w:left w:val="nil"/>
              <w:bottom w:val="single" w:sz="4" w:space="0" w:color="000000"/>
              <w:right w:val="nil"/>
            </w:tcBorders>
          </w:tcPr>
          <w:p w14:paraId="474CC589" w14:textId="77777777" w:rsidR="007D70FF" w:rsidRPr="007D70FF" w:rsidRDefault="007D70FF">
            <w:pPr>
              <w:spacing w:after="0"/>
              <w:ind w:left="24"/>
            </w:pPr>
            <w:r w:rsidRPr="007D70FF">
              <w:rPr>
                <w:rFonts w:eastAsia="Arial"/>
              </w:rPr>
              <w:t>3.3.E</w:t>
            </w:r>
          </w:p>
        </w:tc>
        <w:tc>
          <w:tcPr>
            <w:tcW w:w="4978" w:type="dxa"/>
            <w:tcBorders>
              <w:top w:val="single" w:sz="4" w:space="0" w:color="000000"/>
              <w:left w:val="nil"/>
              <w:bottom w:val="single" w:sz="4" w:space="0" w:color="000000"/>
              <w:right w:val="nil"/>
            </w:tcBorders>
          </w:tcPr>
          <w:p w14:paraId="67430377" w14:textId="77777777" w:rsidR="007D70FF" w:rsidRPr="007D70FF" w:rsidRDefault="007D70FF">
            <w:pPr>
              <w:spacing w:after="0"/>
            </w:pPr>
            <w:r w:rsidRPr="007D70FF">
              <w:rPr>
                <w:rFonts w:eastAsia="Arial"/>
              </w:rPr>
              <w:t>Develop and broker a skillset training program on</w:t>
            </w:r>
            <w:r w:rsidRPr="007D70FF">
              <w:rPr>
                <w:rFonts w:eastAsia="Arial"/>
                <w:b/>
              </w:rPr>
              <w:t xml:space="preserve"> leading a diverse workforce</w:t>
            </w:r>
            <w:r w:rsidRPr="007D70FF">
              <w:rPr>
                <w:rFonts w:eastAsia="Arial"/>
              </w:rPr>
              <w:t>. Activity may include: Research and dissemination of information; Training sessions (face-to-face and webinars); Focus topics at RoundTable meetings links with Action 3.2.A.</w:t>
            </w:r>
          </w:p>
        </w:tc>
        <w:tc>
          <w:tcPr>
            <w:tcW w:w="1276" w:type="dxa"/>
            <w:tcBorders>
              <w:top w:val="single" w:sz="4" w:space="0" w:color="000000"/>
              <w:left w:val="nil"/>
              <w:bottom w:val="single" w:sz="4" w:space="0" w:color="000000"/>
              <w:right w:val="nil"/>
            </w:tcBorders>
          </w:tcPr>
          <w:p w14:paraId="10E8DF40" w14:textId="77777777" w:rsidR="007D70FF" w:rsidRPr="007D70FF" w:rsidRDefault="007D70FF">
            <w:pPr>
              <w:spacing w:after="0"/>
              <w:ind w:left="38"/>
            </w:pPr>
            <w:r w:rsidRPr="007D70FF">
              <w:rPr>
                <w:rFonts w:eastAsia="Arial"/>
              </w:rPr>
              <w:t>1 May-17</w:t>
            </w:r>
          </w:p>
        </w:tc>
        <w:tc>
          <w:tcPr>
            <w:tcW w:w="1134" w:type="dxa"/>
            <w:tcBorders>
              <w:top w:val="single" w:sz="4" w:space="0" w:color="000000"/>
              <w:left w:val="nil"/>
              <w:bottom w:val="single" w:sz="4" w:space="0" w:color="000000"/>
              <w:right w:val="nil"/>
            </w:tcBorders>
          </w:tcPr>
          <w:p w14:paraId="50C946C2" w14:textId="77777777" w:rsidR="007D70FF" w:rsidRPr="007D70FF" w:rsidRDefault="007D70FF">
            <w:pPr>
              <w:spacing w:after="0"/>
              <w:ind w:left="10"/>
            </w:pPr>
            <w:r w:rsidRPr="007D70FF">
              <w:rPr>
                <w:rFonts w:eastAsia="Arial"/>
              </w:rPr>
              <w:t>30 Jun-18</w:t>
            </w:r>
          </w:p>
        </w:tc>
        <w:tc>
          <w:tcPr>
            <w:tcW w:w="992" w:type="dxa"/>
            <w:tcBorders>
              <w:top w:val="single" w:sz="4" w:space="0" w:color="000000"/>
              <w:left w:val="nil"/>
              <w:bottom w:val="single" w:sz="4" w:space="0" w:color="000000"/>
              <w:right w:val="nil"/>
            </w:tcBorders>
          </w:tcPr>
          <w:p w14:paraId="54AC5645" w14:textId="77777777" w:rsidR="007D70FF" w:rsidRPr="007D70FF" w:rsidRDefault="007D70FF">
            <w:pPr>
              <w:spacing w:after="0"/>
            </w:pPr>
            <w:r w:rsidRPr="007D70FF">
              <w:rPr>
                <w:rFonts w:eastAsia="Arial"/>
              </w:rPr>
              <w:t>DHHS SDF</w:t>
            </w:r>
          </w:p>
        </w:tc>
        <w:tc>
          <w:tcPr>
            <w:tcW w:w="1701" w:type="dxa"/>
            <w:tcBorders>
              <w:top w:val="single" w:sz="4" w:space="0" w:color="000000"/>
              <w:left w:val="nil"/>
              <w:bottom w:val="single" w:sz="4" w:space="0" w:color="000000"/>
              <w:right w:val="nil"/>
            </w:tcBorders>
          </w:tcPr>
          <w:p w14:paraId="72766E14" w14:textId="77777777" w:rsidR="007D70FF" w:rsidRPr="007D70FF" w:rsidRDefault="007D70FF">
            <w:pPr>
              <w:spacing w:after="0"/>
            </w:pPr>
            <w:r w:rsidRPr="007D70FF">
              <w:rPr>
                <w:rFonts w:eastAsia="Arial"/>
              </w:rPr>
              <w:t>Providers</w:t>
            </w:r>
          </w:p>
        </w:tc>
        <w:tc>
          <w:tcPr>
            <w:tcW w:w="2694" w:type="dxa"/>
            <w:tcBorders>
              <w:top w:val="single" w:sz="4" w:space="0" w:color="000000"/>
              <w:left w:val="nil"/>
              <w:bottom w:val="single" w:sz="4" w:space="0" w:color="000000"/>
              <w:right w:val="nil"/>
            </w:tcBorders>
          </w:tcPr>
          <w:p w14:paraId="4469ED60" w14:textId="77777777" w:rsidR="007D70FF" w:rsidRPr="007D70FF" w:rsidRDefault="007D70FF">
            <w:pPr>
              <w:spacing w:after="0"/>
              <w:ind w:right="298"/>
              <w:jc w:val="both"/>
            </w:pPr>
            <w:r w:rsidRPr="007D70FF">
              <w:rPr>
                <w:rFonts w:eastAsia="Arial"/>
              </w:rPr>
              <w:t>At least 20 services in three locations participate in the training and report benefit from their attendance.</w:t>
            </w:r>
          </w:p>
        </w:tc>
      </w:tr>
      <w:tr w:rsidR="007D70FF" w:rsidRPr="007D70FF" w14:paraId="09E70ED2" w14:textId="77777777" w:rsidTr="00C14DCA">
        <w:trPr>
          <w:trHeight w:val="1297"/>
        </w:trPr>
        <w:tc>
          <w:tcPr>
            <w:tcW w:w="1134" w:type="dxa"/>
            <w:tcBorders>
              <w:top w:val="single" w:sz="4" w:space="0" w:color="000000"/>
              <w:left w:val="nil"/>
              <w:bottom w:val="single" w:sz="4" w:space="0" w:color="000000"/>
              <w:right w:val="nil"/>
            </w:tcBorders>
            <w:shd w:val="clear" w:color="auto" w:fill="C6EFCE"/>
            <w:vAlign w:val="center"/>
          </w:tcPr>
          <w:p w14:paraId="3E1613C6" w14:textId="77777777" w:rsidR="007D70FF" w:rsidRPr="007D70FF" w:rsidRDefault="007D70FF" w:rsidP="00C14DCA">
            <w:pPr>
              <w:spacing w:after="0"/>
              <w:ind w:left="4"/>
              <w:jc w:val="center"/>
            </w:pPr>
            <w:r w:rsidRPr="007D70FF">
              <w:rPr>
                <w:rFonts w:eastAsia="Arial"/>
              </w:rPr>
              <w:t>On track</w:t>
            </w:r>
          </w:p>
        </w:tc>
        <w:tc>
          <w:tcPr>
            <w:tcW w:w="692" w:type="dxa"/>
            <w:tcBorders>
              <w:top w:val="single" w:sz="4" w:space="0" w:color="000000"/>
              <w:left w:val="nil"/>
              <w:bottom w:val="single" w:sz="4" w:space="0" w:color="000000"/>
              <w:right w:val="nil"/>
            </w:tcBorders>
          </w:tcPr>
          <w:p w14:paraId="70015AEF" w14:textId="77777777" w:rsidR="007D70FF" w:rsidRPr="007D70FF" w:rsidRDefault="007D70FF">
            <w:pPr>
              <w:spacing w:after="0"/>
              <w:ind w:left="24"/>
            </w:pPr>
            <w:r w:rsidRPr="007D70FF">
              <w:rPr>
                <w:rFonts w:eastAsia="Arial"/>
              </w:rPr>
              <w:t>3.3.F</w:t>
            </w:r>
          </w:p>
        </w:tc>
        <w:tc>
          <w:tcPr>
            <w:tcW w:w="4978" w:type="dxa"/>
            <w:tcBorders>
              <w:top w:val="single" w:sz="4" w:space="0" w:color="000000"/>
              <w:left w:val="nil"/>
              <w:bottom w:val="single" w:sz="4" w:space="0" w:color="000000"/>
              <w:right w:val="nil"/>
            </w:tcBorders>
          </w:tcPr>
          <w:p w14:paraId="7F0A7204" w14:textId="77777777" w:rsidR="007D70FF" w:rsidRPr="007D70FF" w:rsidRDefault="007D70FF">
            <w:pPr>
              <w:spacing w:after="0" w:line="256" w:lineRule="auto"/>
            </w:pPr>
            <w:r w:rsidRPr="007D70FF">
              <w:rPr>
                <w:rFonts w:eastAsia="Arial"/>
              </w:rPr>
              <w:t xml:space="preserve">Establish </w:t>
            </w:r>
            <w:proofErr w:type="gramStart"/>
            <w:r w:rsidRPr="007D70FF">
              <w:rPr>
                <w:rFonts w:eastAsia="Arial"/>
              </w:rPr>
              <w:t>an</w:t>
            </w:r>
            <w:proofErr w:type="gramEnd"/>
            <w:r w:rsidRPr="007D70FF">
              <w:rPr>
                <w:rFonts w:eastAsia="Arial"/>
              </w:rPr>
              <w:t xml:space="preserve"> leadership innovation network for senior managers. Format may take the form of bi-monthly meetings with a focus on a specific topic to provide opportunities to share ideas and experiences. Seeks to balance financial imperatives with service quality - including promotion of positive behaviour support framework.</w:t>
            </w:r>
          </w:p>
          <w:p w14:paraId="4EC4F292" w14:textId="77777777" w:rsidR="007D70FF" w:rsidRPr="007D70FF" w:rsidRDefault="007D70FF">
            <w:pPr>
              <w:spacing w:after="0"/>
            </w:pPr>
            <w:r w:rsidRPr="007D70FF">
              <w:rPr>
                <w:rFonts w:eastAsia="Arial"/>
              </w:rPr>
              <w:t>All are same - Actions 2.1.A, 3.1.B and 3.3.F</w:t>
            </w:r>
          </w:p>
          <w:p w14:paraId="749AB343" w14:textId="77777777" w:rsidR="007D70FF" w:rsidRPr="007D70FF" w:rsidRDefault="007D70FF">
            <w:pPr>
              <w:spacing w:after="0"/>
            </w:pPr>
            <w:r w:rsidRPr="007D70FF">
              <w:rPr>
                <w:rFonts w:eastAsia="Arial"/>
              </w:rPr>
              <w:t>Links with Action 2.2.A</w:t>
            </w:r>
          </w:p>
        </w:tc>
        <w:tc>
          <w:tcPr>
            <w:tcW w:w="1276" w:type="dxa"/>
            <w:tcBorders>
              <w:top w:val="single" w:sz="4" w:space="0" w:color="000000"/>
              <w:left w:val="nil"/>
              <w:bottom w:val="single" w:sz="4" w:space="0" w:color="000000"/>
              <w:right w:val="nil"/>
            </w:tcBorders>
          </w:tcPr>
          <w:p w14:paraId="6DDC0494" w14:textId="77777777" w:rsidR="007D70FF" w:rsidRPr="007D70FF" w:rsidRDefault="007D70FF">
            <w:pPr>
              <w:spacing w:after="0"/>
              <w:ind w:left="38"/>
            </w:pPr>
            <w:r w:rsidRPr="007D70FF">
              <w:rPr>
                <w:rFonts w:eastAsia="Arial"/>
              </w:rPr>
              <w:t>1 May-17</w:t>
            </w:r>
          </w:p>
        </w:tc>
        <w:tc>
          <w:tcPr>
            <w:tcW w:w="1134" w:type="dxa"/>
            <w:tcBorders>
              <w:top w:val="single" w:sz="4" w:space="0" w:color="000000"/>
              <w:left w:val="nil"/>
              <w:bottom w:val="single" w:sz="4" w:space="0" w:color="000000"/>
              <w:right w:val="nil"/>
            </w:tcBorders>
          </w:tcPr>
          <w:p w14:paraId="2CA889B1" w14:textId="77777777" w:rsidR="007D70FF" w:rsidRPr="007D70FF" w:rsidRDefault="007D70FF">
            <w:pPr>
              <w:spacing w:after="0"/>
              <w:ind w:left="10"/>
            </w:pPr>
            <w:r w:rsidRPr="007D70FF">
              <w:rPr>
                <w:rFonts w:eastAsia="Arial"/>
              </w:rPr>
              <w:t>30 Jun-18</w:t>
            </w:r>
          </w:p>
        </w:tc>
        <w:tc>
          <w:tcPr>
            <w:tcW w:w="992" w:type="dxa"/>
            <w:tcBorders>
              <w:top w:val="single" w:sz="4" w:space="0" w:color="000000"/>
              <w:left w:val="nil"/>
              <w:bottom w:val="single" w:sz="4" w:space="0" w:color="000000"/>
              <w:right w:val="nil"/>
            </w:tcBorders>
          </w:tcPr>
          <w:p w14:paraId="58B722BE" w14:textId="77777777" w:rsidR="007D70FF" w:rsidRPr="007D70FF" w:rsidRDefault="007D70FF">
            <w:pPr>
              <w:spacing w:after="0"/>
            </w:pPr>
            <w:r w:rsidRPr="007D70FF">
              <w:rPr>
                <w:rFonts w:eastAsia="Arial"/>
              </w:rPr>
              <w:t>DHHS SDF</w:t>
            </w:r>
          </w:p>
        </w:tc>
        <w:tc>
          <w:tcPr>
            <w:tcW w:w="1701" w:type="dxa"/>
            <w:tcBorders>
              <w:top w:val="single" w:sz="4" w:space="0" w:color="000000"/>
              <w:left w:val="nil"/>
              <w:bottom w:val="single" w:sz="4" w:space="0" w:color="000000"/>
              <w:right w:val="nil"/>
            </w:tcBorders>
          </w:tcPr>
          <w:p w14:paraId="04BCABE4" w14:textId="77777777" w:rsidR="007D70FF" w:rsidRPr="007D70FF" w:rsidRDefault="007D70FF">
            <w:pPr>
              <w:spacing w:after="0"/>
            </w:pPr>
            <w:r w:rsidRPr="007D70FF">
              <w:rPr>
                <w:rFonts w:eastAsia="Arial"/>
              </w:rPr>
              <w:t>Service providers</w:t>
            </w:r>
          </w:p>
        </w:tc>
        <w:tc>
          <w:tcPr>
            <w:tcW w:w="2694" w:type="dxa"/>
            <w:tcBorders>
              <w:top w:val="single" w:sz="4" w:space="0" w:color="000000"/>
              <w:left w:val="nil"/>
              <w:bottom w:val="single" w:sz="4" w:space="0" w:color="000000"/>
              <w:right w:val="nil"/>
            </w:tcBorders>
          </w:tcPr>
          <w:p w14:paraId="551B0DA3" w14:textId="77777777" w:rsidR="007D70FF" w:rsidRPr="007D70FF" w:rsidRDefault="007D70FF">
            <w:pPr>
              <w:spacing w:after="0"/>
              <w:ind w:right="244"/>
              <w:jc w:val="both"/>
            </w:pPr>
            <w:r w:rsidRPr="007D70FF">
              <w:rPr>
                <w:rFonts w:eastAsia="Arial"/>
              </w:rPr>
              <w:t>Members report engagement was beneficial and they have applied learnings to their workplace.</w:t>
            </w:r>
          </w:p>
        </w:tc>
      </w:tr>
      <w:tr w:rsidR="007D70FF" w:rsidRPr="007D70FF" w14:paraId="1671E6EF" w14:textId="77777777" w:rsidTr="00C14DCA">
        <w:trPr>
          <w:trHeight w:val="744"/>
        </w:trPr>
        <w:tc>
          <w:tcPr>
            <w:tcW w:w="1134" w:type="dxa"/>
            <w:tcBorders>
              <w:top w:val="single" w:sz="4" w:space="0" w:color="000000"/>
              <w:left w:val="nil"/>
              <w:bottom w:val="single" w:sz="4" w:space="0" w:color="000000"/>
              <w:right w:val="nil"/>
            </w:tcBorders>
            <w:shd w:val="clear" w:color="auto" w:fill="FFC7CE"/>
            <w:vAlign w:val="center"/>
          </w:tcPr>
          <w:p w14:paraId="00303149" w14:textId="77777777" w:rsidR="007D70FF" w:rsidRPr="007D70FF" w:rsidRDefault="007D70FF" w:rsidP="00C14DCA">
            <w:pPr>
              <w:spacing w:after="0"/>
              <w:ind w:left="101"/>
              <w:jc w:val="center"/>
            </w:pPr>
            <w:r w:rsidRPr="007D70FF">
              <w:rPr>
                <w:rFonts w:eastAsia="Arial"/>
              </w:rPr>
              <w:t>Not funded</w:t>
            </w:r>
          </w:p>
        </w:tc>
        <w:tc>
          <w:tcPr>
            <w:tcW w:w="692" w:type="dxa"/>
            <w:tcBorders>
              <w:top w:val="single" w:sz="4" w:space="0" w:color="000000"/>
              <w:left w:val="nil"/>
              <w:bottom w:val="single" w:sz="4" w:space="0" w:color="000000"/>
              <w:right w:val="nil"/>
            </w:tcBorders>
          </w:tcPr>
          <w:p w14:paraId="53DF6A53" w14:textId="77777777" w:rsidR="007D70FF" w:rsidRPr="007D70FF" w:rsidRDefault="007D70FF">
            <w:pPr>
              <w:spacing w:after="0"/>
              <w:ind w:left="24"/>
            </w:pPr>
            <w:r w:rsidRPr="007D70FF">
              <w:rPr>
                <w:rFonts w:eastAsia="Arial"/>
              </w:rPr>
              <w:t>3.3.G</w:t>
            </w:r>
          </w:p>
        </w:tc>
        <w:tc>
          <w:tcPr>
            <w:tcW w:w="4978" w:type="dxa"/>
            <w:tcBorders>
              <w:top w:val="single" w:sz="4" w:space="0" w:color="000000"/>
              <w:left w:val="nil"/>
              <w:bottom w:val="single" w:sz="4" w:space="0" w:color="000000"/>
              <w:right w:val="nil"/>
            </w:tcBorders>
          </w:tcPr>
          <w:p w14:paraId="3CFEE3D2" w14:textId="77777777" w:rsidR="007D70FF" w:rsidRPr="007D70FF" w:rsidRDefault="007D70FF">
            <w:pPr>
              <w:spacing w:after="0"/>
            </w:pPr>
            <w:r w:rsidRPr="007D70FF">
              <w:rPr>
                <w:rFonts w:eastAsia="Arial"/>
              </w:rPr>
              <w:t xml:space="preserve"> Identify higher education offerings to support career development pathways into higher levels of management</w:t>
            </w:r>
          </w:p>
        </w:tc>
        <w:tc>
          <w:tcPr>
            <w:tcW w:w="1276" w:type="dxa"/>
            <w:tcBorders>
              <w:top w:val="single" w:sz="4" w:space="0" w:color="000000"/>
              <w:left w:val="nil"/>
              <w:bottom w:val="single" w:sz="4" w:space="0" w:color="000000"/>
              <w:right w:val="nil"/>
            </w:tcBorders>
          </w:tcPr>
          <w:p w14:paraId="1976C635" w14:textId="77777777" w:rsidR="007D70FF" w:rsidRPr="007D70FF" w:rsidRDefault="007D70FF"/>
        </w:tc>
        <w:tc>
          <w:tcPr>
            <w:tcW w:w="1134" w:type="dxa"/>
            <w:tcBorders>
              <w:top w:val="single" w:sz="4" w:space="0" w:color="000000"/>
              <w:left w:val="nil"/>
              <w:bottom w:val="single" w:sz="4" w:space="0" w:color="000000"/>
              <w:right w:val="nil"/>
            </w:tcBorders>
          </w:tcPr>
          <w:p w14:paraId="7C9EADB3" w14:textId="77777777" w:rsidR="007D70FF" w:rsidRPr="007D70FF" w:rsidRDefault="007D70FF"/>
        </w:tc>
        <w:tc>
          <w:tcPr>
            <w:tcW w:w="992" w:type="dxa"/>
            <w:tcBorders>
              <w:top w:val="single" w:sz="4" w:space="0" w:color="000000"/>
              <w:left w:val="nil"/>
              <w:bottom w:val="single" w:sz="4" w:space="0" w:color="000000"/>
              <w:right w:val="nil"/>
            </w:tcBorders>
          </w:tcPr>
          <w:p w14:paraId="6E7AB30C" w14:textId="77777777" w:rsidR="007D70FF" w:rsidRPr="007D70FF" w:rsidRDefault="007D70FF"/>
        </w:tc>
        <w:tc>
          <w:tcPr>
            <w:tcW w:w="1701" w:type="dxa"/>
            <w:tcBorders>
              <w:top w:val="single" w:sz="4" w:space="0" w:color="000000"/>
              <w:left w:val="nil"/>
              <w:bottom w:val="single" w:sz="4" w:space="0" w:color="000000"/>
              <w:right w:val="nil"/>
            </w:tcBorders>
          </w:tcPr>
          <w:p w14:paraId="7433B97C" w14:textId="77777777" w:rsidR="007D70FF" w:rsidRPr="007D70FF" w:rsidRDefault="007D70FF">
            <w:pPr>
              <w:spacing w:after="0"/>
            </w:pPr>
            <w:proofErr w:type="spellStart"/>
            <w:r w:rsidRPr="007D70FF">
              <w:rPr>
                <w:rFonts w:eastAsia="Arial"/>
              </w:rPr>
              <w:t>Uni</w:t>
            </w:r>
            <w:proofErr w:type="spellEnd"/>
            <w:r w:rsidRPr="007D70FF">
              <w:rPr>
                <w:rFonts w:eastAsia="Arial"/>
              </w:rPr>
              <w:t xml:space="preserve"> Tas</w:t>
            </w:r>
          </w:p>
        </w:tc>
        <w:tc>
          <w:tcPr>
            <w:tcW w:w="2694" w:type="dxa"/>
            <w:tcBorders>
              <w:top w:val="single" w:sz="4" w:space="0" w:color="000000"/>
              <w:left w:val="nil"/>
              <w:bottom w:val="single" w:sz="4" w:space="0" w:color="000000"/>
              <w:right w:val="nil"/>
            </w:tcBorders>
          </w:tcPr>
          <w:p w14:paraId="7F5FBA10" w14:textId="77777777" w:rsidR="007D70FF" w:rsidRPr="007D70FF" w:rsidRDefault="007D70FF">
            <w:pPr>
              <w:spacing w:after="0"/>
            </w:pPr>
            <w:r w:rsidRPr="007D70FF">
              <w:rPr>
                <w:rFonts w:eastAsia="Arial"/>
              </w:rPr>
              <w:t>A pathway is identified and shared with the sector.</w:t>
            </w:r>
          </w:p>
        </w:tc>
      </w:tr>
    </w:tbl>
    <w:p w14:paraId="4603D067" w14:textId="77777777" w:rsidR="00C14DCA" w:rsidRDefault="00C14DCA">
      <w:pPr>
        <w:spacing w:after="0" w:line="240" w:lineRule="auto"/>
        <w:rPr>
          <w:rFonts w:eastAsia="Arial"/>
        </w:rPr>
      </w:pPr>
      <w:r>
        <w:rPr>
          <w:rFonts w:eastAsia="Arial"/>
        </w:rPr>
        <w:br w:type="page"/>
      </w:r>
    </w:p>
    <w:p w14:paraId="2AB520B0" w14:textId="77777777" w:rsidR="007D70FF" w:rsidRPr="007D70FF" w:rsidRDefault="007D70FF" w:rsidP="00C14DCA">
      <w:pPr>
        <w:shd w:val="clear" w:color="auto" w:fill="C65911"/>
        <w:spacing w:after="29"/>
        <w:ind w:hanging="10"/>
      </w:pPr>
      <w:r w:rsidRPr="007D70FF">
        <w:rPr>
          <w:rFonts w:eastAsia="Arial"/>
          <w:b/>
          <w:color w:val="FFFFFF"/>
        </w:rPr>
        <w:lastRenderedPageBreak/>
        <w:t xml:space="preserve">Strategy 3.4 Strengthen support services capability </w:t>
      </w:r>
    </w:p>
    <w:p w14:paraId="01B3CCD1" w14:textId="77777777" w:rsidR="007D70FF" w:rsidRPr="007D70FF" w:rsidRDefault="007D70FF" w:rsidP="00C14DCA">
      <w:pPr>
        <w:spacing w:after="1"/>
        <w:ind w:hanging="10"/>
      </w:pPr>
      <w:r w:rsidRPr="007D70FF">
        <w:rPr>
          <w:rFonts w:eastAsia="Arial"/>
          <w:color w:val="595959"/>
        </w:rPr>
        <w:t>Desired Outcome / Goal</w:t>
      </w:r>
    </w:p>
    <w:p w14:paraId="69C52F56" w14:textId="77777777" w:rsidR="007D70FF" w:rsidRPr="00C14DCA" w:rsidRDefault="007D70FF" w:rsidP="00C14DCA">
      <w:pPr>
        <w:spacing w:after="0"/>
        <w:ind w:hanging="10"/>
      </w:pPr>
      <w:r w:rsidRPr="00C14DCA">
        <w:rPr>
          <w:rFonts w:eastAsia="Arial"/>
          <w:color w:val="595959"/>
        </w:rPr>
        <w:t>People with disability have the opportunity to choose their supports from a breadth of high quality services</w:t>
      </w:r>
    </w:p>
    <w:tbl>
      <w:tblPr>
        <w:tblStyle w:val="TableGrid0"/>
        <w:tblW w:w="15168" w:type="dxa"/>
        <w:tblInd w:w="0" w:type="dxa"/>
        <w:tblLayout w:type="fixed"/>
        <w:tblCellMar>
          <w:top w:w="31" w:type="dxa"/>
          <w:right w:w="11" w:type="dxa"/>
        </w:tblCellMar>
        <w:tblLook w:val="04A0" w:firstRow="1" w:lastRow="0" w:firstColumn="1" w:lastColumn="0" w:noHBand="0" w:noVBand="1"/>
      </w:tblPr>
      <w:tblGrid>
        <w:gridCol w:w="11"/>
        <w:gridCol w:w="1123"/>
        <w:gridCol w:w="623"/>
        <w:gridCol w:w="9"/>
        <w:gridCol w:w="4381"/>
        <w:gridCol w:w="18"/>
        <w:gridCol w:w="923"/>
        <w:gridCol w:w="55"/>
        <w:gridCol w:w="1079"/>
        <w:gridCol w:w="54"/>
        <w:gridCol w:w="1133"/>
        <w:gridCol w:w="89"/>
        <w:gridCol w:w="1559"/>
        <w:gridCol w:w="51"/>
        <w:gridCol w:w="13"/>
        <w:gridCol w:w="3955"/>
        <w:gridCol w:w="13"/>
        <w:gridCol w:w="79"/>
      </w:tblGrid>
      <w:tr w:rsidR="00A41726" w:rsidRPr="001E5DB2" w14:paraId="3107CB42" w14:textId="77777777" w:rsidTr="00A41726">
        <w:trPr>
          <w:gridAfter w:val="1"/>
          <w:wAfter w:w="79" w:type="dxa"/>
          <w:trHeight w:val="458"/>
          <w:tblHeader/>
        </w:trPr>
        <w:tc>
          <w:tcPr>
            <w:tcW w:w="1134" w:type="dxa"/>
            <w:gridSpan w:val="2"/>
            <w:tcBorders>
              <w:top w:val="nil"/>
              <w:left w:val="nil"/>
              <w:bottom w:val="nil"/>
              <w:right w:val="nil"/>
            </w:tcBorders>
            <w:shd w:val="clear" w:color="auto" w:fill="C65911"/>
            <w:vAlign w:val="center"/>
          </w:tcPr>
          <w:p w14:paraId="58BEBF90" w14:textId="076DDE74" w:rsidR="00C14DCA" w:rsidRPr="001E5DB2" w:rsidRDefault="00C14DCA" w:rsidP="00C14DCA">
            <w:pPr>
              <w:tabs>
                <w:tab w:val="center" w:pos="1217"/>
              </w:tabs>
              <w:spacing w:after="0"/>
              <w:rPr>
                <w:color w:val="FFFFFF" w:themeColor="background1"/>
              </w:rPr>
            </w:pPr>
            <w:r w:rsidRPr="001E5DB2">
              <w:rPr>
                <w:rFonts w:eastAsia="Arial"/>
                <w:b/>
                <w:color w:val="FFFFFF" w:themeColor="background1"/>
              </w:rPr>
              <w:t>Progress</w:t>
            </w:r>
          </w:p>
        </w:tc>
        <w:tc>
          <w:tcPr>
            <w:tcW w:w="623" w:type="dxa"/>
            <w:tcBorders>
              <w:top w:val="nil"/>
              <w:left w:val="nil"/>
              <w:bottom w:val="nil"/>
              <w:right w:val="nil"/>
            </w:tcBorders>
            <w:shd w:val="clear" w:color="auto" w:fill="C65911"/>
            <w:vAlign w:val="center"/>
          </w:tcPr>
          <w:p w14:paraId="4CB5E609" w14:textId="1CFBC848" w:rsidR="00C14DCA" w:rsidRPr="001E5DB2" w:rsidRDefault="00C14DCA" w:rsidP="00C14DCA">
            <w:pPr>
              <w:tabs>
                <w:tab w:val="center" w:pos="1217"/>
              </w:tabs>
              <w:spacing w:after="0"/>
              <w:jc w:val="center"/>
              <w:rPr>
                <w:b/>
                <w:color w:val="FFFFFF" w:themeColor="background1"/>
              </w:rPr>
            </w:pPr>
            <w:r w:rsidRPr="001E5DB2">
              <w:rPr>
                <w:b/>
                <w:color w:val="FFFFFF" w:themeColor="background1"/>
              </w:rPr>
              <w:t>#</w:t>
            </w:r>
          </w:p>
        </w:tc>
        <w:tc>
          <w:tcPr>
            <w:tcW w:w="4408" w:type="dxa"/>
            <w:gridSpan w:val="3"/>
            <w:tcBorders>
              <w:top w:val="nil"/>
              <w:left w:val="nil"/>
              <w:bottom w:val="nil"/>
              <w:right w:val="nil"/>
            </w:tcBorders>
            <w:shd w:val="clear" w:color="auto" w:fill="C65911"/>
            <w:vAlign w:val="center"/>
          </w:tcPr>
          <w:p w14:paraId="7946D868" w14:textId="77777777" w:rsidR="00C14DCA" w:rsidRPr="001E5DB2" w:rsidRDefault="00C14DCA">
            <w:pPr>
              <w:spacing w:after="0"/>
              <w:rPr>
                <w:color w:val="FFFFFF" w:themeColor="background1"/>
              </w:rPr>
            </w:pPr>
            <w:r w:rsidRPr="001E5DB2">
              <w:rPr>
                <w:rFonts w:eastAsia="Arial"/>
                <w:b/>
                <w:color w:val="FFFFFF" w:themeColor="background1"/>
              </w:rPr>
              <w:t>Actions</w:t>
            </w:r>
          </w:p>
        </w:tc>
        <w:tc>
          <w:tcPr>
            <w:tcW w:w="978" w:type="dxa"/>
            <w:gridSpan w:val="2"/>
            <w:tcBorders>
              <w:top w:val="nil"/>
              <w:left w:val="nil"/>
              <w:bottom w:val="nil"/>
              <w:right w:val="nil"/>
            </w:tcBorders>
            <w:shd w:val="clear" w:color="auto" w:fill="C65911"/>
            <w:vAlign w:val="center"/>
          </w:tcPr>
          <w:p w14:paraId="2DE918A0" w14:textId="77777777" w:rsidR="00C14DCA" w:rsidRPr="001E5DB2" w:rsidRDefault="00C14DCA">
            <w:pPr>
              <w:spacing w:after="0"/>
              <w:rPr>
                <w:color w:val="FFFFFF" w:themeColor="background1"/>
              </w:rPr>
            </w:pPr>
            <w:r w:rsidRPr="001E5DB2">
              <w:rPr>
                <w:rFonts w:eastAsia="Arial"/>
                <w:b/>
                <w:color w:val="FFFFFF" w:themeColor="background1"/>
              </w:rPr>
              <w:t>Start date</w:t>
            </w:r>
          </w:p>
        </w:tc>
        <w:tc>
          <w:tcPr>
            <w:tcW w:w="1133" w:type="dxa"/>
            <w:gridSpan w:val="2"/>
            <w:tcBorders>
              <w:top w:val="nil"/>
              <w:left w:val="nil"/>
              <w:bottom w:val="nil"/>
              <w:right w:val="nil"/>
            </w:tcBorders>
            <w:shd w:val="clear" w:color="auto" w:fill="C65911"/>
            <w:vAlign w:val="center"/>
          </w:tcPr>
          <w:p w14:paraId="62627BED" w14:textId="77777777" w:rsidR="00C14DCA" w:rsidRPr="001E5DB2" w:rsidRDefault="00C14DCA">
            <w:pPr>
              <w:spacing w:after="0"/>
              <w:ind w:left="29"/>
              <w:rPr>
                <w:color w:val="FFFFFF" w:themeColor="background1"/>
              </w:rPr>
            </w:pPr>
            <w:r w:rsidRPr="001E5DB2">
              <w:rPr>
                <w:rFonts w:eastAsia="Arial"/>
                <w:b/>
                <w:color w:val="FFFFFF" w:themeColor="background1"/>
              </w:rPr>
              <w:t>End date</w:t>
            </w:r>
          </w:p>
        </w:tc>
        <w:tc>
          <w:tcPr>
            <w:tcW w:w="1133" w:type="dxa"/>
            <w:tcBorders>
              <w:top w:val="nil"/>
              <w:left w:val="nil"/>
              <w:bottom w:val="nil"/>
              <w:right w:val="nil"/>
            </w:tcBorders>
            <w:shd w:val="clear" w:color="auto" w:fill="C65911"/>
            <w:vAlign w:val="center"/>
          </w:tcPr>
          <w:p w14:paraId="77393013" w14:textId="77777777" w:rsidR="00C14DCA" w:rsidRPr="001E5DB2" w:rsidRDefault="00C14DCA">
            <w:pPr>
              <w:spacing w:after="0"/>
              <w:rPr>
                <w:color w:val="FFFFFF" w:themeColor="background1"/>
              </w:rPr>
            </w:pPr>
            <w:r w:rsidRPr="001E5DB2">
              <w:rPr>
                <w:rFonts w:eastAsia="Arial"/>
                <w:b/>
                <w:color w:val="FFFFFF" w:themeColor="background1"/>
              </w:rPr>
              <w:t xml:space="preserve">Funding source </w:t>
            </w:r>
          </w:p>
        </w:tc>
        <w:tc>
          <w:tcPr>
            <w:tcW w:w="1712" w:type="dxa"/>
            <w:gridSpan w:val="4"/>
            <w:tcBorders>
              <w:top w:val="nil"/>
              <w:left w:val="nil"/>
              <w:bottom w:val="nil"/>
              <w:right w:val="nil"/>
            </w:tcBorders>
            <w:shd w:val="clear" w:color="auto" w:fill="C65911"/>
          </w:tcPr>
          <w:p w14:paraId="67F64834" w14:textId="77777777" w:rsidR="00C14DCA" w:rsidRPr="001E5DB2" w:rsidRDefault="00C14DCA">
            <w:pPr>
              <w:spacing w:after="0"/>
              <w:rPr>
                <w:color w:val="FFFFFF" w:themeColor="background1"/>
              </w:rPr>
            </w:pPr>
            <w:r w:rsidRPr="001E5DB2">
              <w:rPr>
                <w:rFonts w:eastAsia="Arial"/>
                <w:b/>
                <w:color w:val="FFFFFF" w:themeColor="background1"/>
              </w:rPr>
              <w:t>Other key stakeholders</w:t>
            </w:r>
          </w:p>
        </w:tc>
        <w:tc>
          <w:tcPr>
            <w:tcW w:w="3968" w:type="dxa"/>
            <w:gridSpan w:val="2"/>
            <w:tcBorders>
              <w:top w:val="nil"/>
              <w:left w:val="nil"/>
              <w:bottom w:val="nil"/>
              <w:right w:val="nil"/>
            </w:tcBorders>
            <w:shd w:val="clear" w:color="auto" w:fill="C65911"/>
            <w:vAlign w:val="center"/>
          </w:tcPr>
          <w:p w14:paraId="6E3CE41B" w14:textId="77777777" w:rsidR="00C14DCA" w:rsidRPr="001E5DB2" w:rsidRDefault="00C14DCA">
            <w:pPr>
              <w:spacing w:after="0"/>
              <w:ind w:right="26"/>
              <w:jc w:val="center"/>
              <w:rPr>
                <w:color w:val="FFFFFF" w:themeColor="background1"/>
              </w:rPr>
            </w:pPr>
            <w:r w:rsidRPr="001E5DB2">
              <w:rPr>
                <w:rFonts w:eastAsia="Arial"/>
                <w:b/>
                <w:color w:val="FFFFFF" w:themeColor="background1"/>
              </w:rPr>
              <w:t>Performance Indicators</w:t>
            </w:r>
          </w:p>
        </w:tc>
      </w:tr>
      <w:tr w:rsidR="00A41726" w:rsidRPr="001E5DB2" w14:paraId="63F0BB5E" w14:textId="77777777" w:rsidTr="00A41726">
        <w:trPr>
          <w:gridAfter w:val="1"/>
          <w:wAfter w:w="79" w:type="dxa"/>
          <w:trHeight w:val="1027"/>
        </w:trPr>
        <w:tc>
          <w:tcPr>
            <w:tcW w:w="1134" w:type="dxa"/>
            <w:gridSpan w:val="2"/>
            <w:tcBorders>
              <w:top w:val="nil"/>
              <w:left w:val="nil"/>
              <w:bottom w:val="nil"/>
              <w:right w:val="nil"/>
            </w:tcBorders>
            <w:shd w:val="clear" w:color="auto" w:fill="C6EFCE"/>
            <w:vAlign w:val="center"/>
          </w:tcPr>
          <w:p w14:paraId="130D68BD" w14:textId="77777777" w:rsidR="007D70FF" w:rsidRPr="001E5DB2" w:rsidRDefault="007D70FF" w:rsidP="00C14DCA">
            <w:pPr>
              <w:spacing w:after="0"/>
              <w:ind w:right="1"/>
              <w:jc w:val="center"/>
            </w:pPr>
            <w:r w:rsidRPr="001E5DB2">
              <w:rPr>
                <w:rFonts w:eastAsia="Arial"/>
              </w:rPr>
              <w:t>On track</w:t>
            </w:r>
          </w:p>
        </w:tc>
        <w:tc>
          <w:tcPr>
            <w:tcW w:w="623" w:type="dxa"/>
            <w:tcBorders>
              <w:top w:val="nil"/>
              <w:left w:val="nil"/>
              <w:bottom w:val="single" w:sz="4" w:space="0" w:color="auto"/>
              <w:right w:val="nil"/>
            </w:tcBorders>
          </w:tcPr>
          <w:p w14:paraId="4EED4C0C" w14:textId="40D7F23D" w:rsidR="007D70FF" w:rsidRPr="001E5DB2" w:rsidRDefault="007D70FF" w:rsidP="00B16FBC">
            <w:pPr>
              <w:spacing w:after="842"/>
              <w:ind w:left="24"/>
            </w:pPr>
            <w:r w:rsidRPr="001E5DB2">
              <w:rPr>
                <w:rFonts w:eastAsia="Arial"/>
              </w:rPr>
              <w:t>3.4.A</w:t>
            </w:r>
          </w:p>
        </w:tc>
        <w:tc>
          <w:tcPr>
            <w:tcW w:w="4408" w:type="dxa"/>
            <w:gridSpan w:val="3"/>
            <w:tcBorders>
              <w:top w:val="nil"/>
              <w:left w:val="nil"/>
              <w:bottom w:val="single" w:sz="4" w:space="0" w:color="auto"/>
              <w:right w:val="nil"/>
            </w:tcBorders>
          </w:tcPr>
          <w:p w14:paraId="134FE390" w14:textId="77777777" w:rsidR="00B16FBC" w:rsidRPr="001E5DB2" w:rsidRDefault="007D70FF" w:rsidP="00B16FBC">
            <w:pPr>
              <w:spacing w:after="0" w:line="259" w:lineRule="auto"/>
              <w:rPr>
                <w:rFonts w:eastAsia="Arial"/>
              </w:rPr>
            </w:pPr>
            <w:r w:rsidRPr="001E5DB2">
              <w:rPr>
                <w:rFonts w:eastAsia="Arial"/>
              </w:rPr>
              <w:t>Promote training in administration of medication to ensure all support workers are qualified to do th</w:t>
            </w:r>
            <w:r w:rsidR="00C14DCA" w:rsidRPr="001E5DB2">
              <w:rPr>
                <w:rFonts w:eastAsia="Arial"/>
              </w:rPr>
              <w:t>e work they are tasked with. In</w:t>
            </w:r>
            <w:r w:rsidRPr="001E5DB2">
              <w:rPr>
                <w:rFonts w:eastAsia="Arial"/>
              </w:rPr>
              <w:t>c</w:t>
            </w:r>
            <w:r w:rsidR="00C14DCA" w:rsidRPr="001E5DB2">
              <w:rPr>
                <w:rFonts w:eastAsia="Arial"/>
              </w:rPr>
              <w:t>l</w:t>
            </w:r>
            <w:r w:rsidRPr="001E5DB2">
              <w:rPr>
                <w:rFonts w:eastAsia="Arial"/>
              </w:rPr>
              <w:t>uding:</w:t>
            </w:r>
            <w:r w:rsidR="00B16FBC" w:rsidRPr="001E5DB2">
              <w:rPr>
                <w:rFonts w:eastAsia="Arial"/>
              </w:rPr>
              <w:t xml:space="preserve"> </w:t>
            </w:r>
          </w:p>
          <w:p w14:paraId="341BD64B" w14:textId="0E427F84" w:rsidR="00B16FBC" w:rsidRPr="001E5DB2" w:rsidRDefault="00B16FBC" w:rsidP="00B16FBC">
            <w:pPr>
              <w:pStyle w:val="ListParagraph"/>
              <w:numPr>
                <w:ilvl w:val="0"/>
                <w:numId w:val="48"/>
              </w:numPr>
              <w:spacing w:after="0" w:line="259" w:lineRule="auto"/>
              <w:ind w:left="391" w:hanging="284"/>
              <w:rPr>
                <w:rFonts w:eastAsia="Arial"/>
              </w:rPr>
            </w:pPr>
            <w:r w:rsidRPr="001E5DB2">
              <w:rPr>
                <w:rFonts w:eastAsia="Arial"/>
              </w:rPr>
              <w:t>Establish and disseminate a training calendar with training opportunities</w:t>
            </w:r>
          </w:p>
          <w:p w14:paraId="2AF8DC0E" w14:textId="77777777" w:rsidR="00B16FBC" w:rsidRPr="001E5DB2" w:rsidRDefault="00B16FBC" w:rsidP="00B16FBC">
            <w:pPr>
              <w:pStyle w:val="ListParagraph"/>
              <w:numPr>
                <w:ilvl w:val="0"/>
                <w:numId w:val="48"/>
              </w:numPr>
              <w:spacing w:after="0" w:line="259" w:lineRule="auto"/>
              <w:ind w:left="391" w:hanging="284"/>
              <w:rPr>
                <w:rFonts w:eastAsia="Arial"/>
              </w:rPr>
            </w:pPr>
            <w:r w:rsidRPr="001E5DB2">
              <w:rPr>
                <w:rFonts w:eastAsia="Arial"/>
              </w:rPr>
              <w:t>Promote the use of training resource ‘Get ready to assist clients with medications’</w:t>
            </w:r>
          </w:p>
          <w:p w14:paraId="52EC1EE6" w14:textId="25802097" w:rsidR="007D70FF" w:rsidRPr="001E5DB2" w:rsidRDefault="00B16FBC" w:rsidP="00B16FBC">
            <w:pPr>
              <w:pStyle w:val="ListParagraph"/>
              <w:numPr>
                <w:ilvl w:val="0"/>
                <w:numId w:val="48"/>
              </w:numPr>
              <w:spacing w:after="0" w:line="259" w:lineRule="auto"/>
              <w:ind w:left="391" w:hanging="284"/>
            </w:pPr>
            <w:r w:rsidRPr="001E5DB2">
              <w:rPr>
                <w:rFonts w:eastAsia="Arial"/>
              </w:rPr>
              <w:t>Evaluate need/viability for NDS to broker medication training</w:t>
            </w:r>
          </w:p>
        </w:tc>
        <w:tc>
          <w:tcPr>
            <w:tcW w:w="978" w:type="dxa"/>
            <w:gridSpan w:val="2"/>
            <w:tcBorders>
              <w:top w:val="nil"/>
              <w:left w:val="nil"/>
              <w:bottom w:val="single" w:sz="4" w:space="0" w:color="auto"/>
              <w:right w:val="nil"/>
            </w:tcBorders>
          </w:tcPr>
          <w:p w14:paraId="16FFDDC5" w14:textId="44FB95C5" w:rsidR="007D70FF" w:rsidRPr="001E5DB2" w:rsidRDefault="007D70FF" w:rsidP="00B16FBC">
            <w:pPr>
              <w:spacing w:after="842"/>
              <w:ind w:left="67"/>
            </w:pPr>
            <w:r w:rsidRPr="001E5DB2">
              <w:rPr>
                <w:rFonts w:eastAsia="Arial"/>
              </w:rPr>
              <w:t>Ongoing</w:t>
            </w:r>
          </w:p>
        </w:tc>
        <w:tc>
          <w:tcPr>
            <w:tcW w:w="1133" w:type="dxa"/>
            <w:gridSpan w:val="2"/>
            <w:tcBorders>
              <w:top w:val="nil"/>
              <w:left w:val="nil"/>
              <w:bottom w:val="single" w:sz="4" w:space="0" w:color="auto"/>
              <w:right w:val="nil"/>
            </w:tcBorders>
          </w:tcPr>
          <w:p w14:paraId="5553B8A3" w14:textId="4278AB8F" w:rsidR="007D70FF" w:rsidRPr="001E5DB2" w:rsidRDefault="007D70FF" w:rsidP="00B16FBC">
            <w:pPr>
              <w:spacing w:after="842"/>
              <w:ind w:left="67"/>
            </w:pPr>
            <w:r w:rsidRPr="001E5DB2">
              <w:rPr>
                <w:rFonts w:eastAsia="Arial"/>
              </w:rPr>
              <w:t>Ongoing</w:t>
            </w:r>
          </w:p>
        </w:tc>
        <w:tc>
          <w:tcPr>
            <w:tcW w:w="1133" w:type="dxa"/>
            <w:tcBorders>
              <w:top w:val="nil"/>
              <w:left w:val="nil"/>
              <w:bottom w:val="single" w:sz="4" w:space="0" w:color="auto"/>
              <w:right w:val="nil"/>
            </w:tcBorders>
          </w:tcPr>
          <w:p w14:paraId="06264554" w14:textId="438CF6BC" w:rsidR="007D70FF" w:rsidRPr="001E5DB2" w:rsidRDefault="007D70FF" w:rsidP="00B16FBC">
            <w:pPr>
              <w:spacing w:after="962"/>
            </w:pPr>
            <w:r w:rsidRPr="001E5DB2">
              <w:rPr>
                <w:rFonts w:eastAsia="Arial"/>
              </w:rPr>
              <w:t>26TEN</w:t>
            </w:r>
          </w:p>
        </w:tc>
        <w:tc>
          <w:tcPr>
            <w:tcW w:w="1712" w:type="dxa"/>
            <w:gridSpan w:val="4"/>
            <w:tcBorders>
              <w:top w:val="nil"/>
              <w:left w:val="nil"/>
              <w:bottom w:val="single" w:sz="4" w:space="0" w:color="auto"/>
              <w:right w:val="nil"/>
            </w:tcBorders>
          </w:tcPr>
          <w:p w14:paraId="053E68C8" w14:textId="77777777" w:rsidR="007D70FF" w:rsidRPr="001E5DB2" w:rsidRDefault="007D70FF">
            <w:pPr>
              <w:spacing w:after="50"/>
            </w:pPr>
            <w:r w:rsidRPr="001E5DB2">
              <w:rPr>
                <w:rFonts w:eastAsia="Arial"/>
              </w:rPr>
              <w:t>RTOs</w:t>
            </w:r>
          </w:p>
          <w:p w14:paraId="5DFE7BF9" w14:textId="1D2EE352" w:rsidR="007D70FF" w:rsidRPr="001E5DB2" w:rsidRDefault="007D70FF" w:rsidP="00B16FBC">
            <w:pPr>
              <w:spacing w:after="607"/>
            </w:pPr>
            <w:r w:rsidRPr="001E5DB2">
              <w:rPr>
                <w:rFonts w:eastAsia="Arial"/>
              </w:rPr>
              <w:t>Service providers</w:t>
            </w:r>
          </w:p>
        </w:tc>
        <w:tc>
          <w:tcPr>
            <w:tcW w:w="3968" w:type="dxa"/>
            <w:gridSpan w:val="2"/>
            <w:tcBorders>
              <w:top w:val="nil"/>
              <w:left w:val="nil"/>
              <w:bottom w:val="single" w:sz="4" w:space="0" w:color="auto"/>
              <w:right w:val="nil"/>
            </w:tcBorders>
          </w:tcPr>
          <w:p w14:paraId="69F7D69A" w14:textId="59B57348" w:rsidR="007D70FF" w:rsidRPr="001E5DB2" w:rsidRDefault="007D70FF" w:rsidP="00B16FBC">
            <w:pPr>
              <w:spacing w:after="662" w:line="256" w:lineRule="auto"/>
              <w:jc w:val="both"/>
            </w:pPr>
            <w:r w:rsidRPr="001E5DB2">
              <w:rPr>
                <w:rFonts w:eastAsia="Arial"/>
              </w:rPr>
              <w:t>Employers report that all staff are qualified to perform their duties.</w:t>
            </w:r>
          </w:p>
        </w:tc>
      </w:tr>
      <w:tr w:rsidR="00A41726" w:rsidRPr="001E5DB2" w14:paraId="4A4B5B9C" w14:textId="77777777" w:rsidTr="00A41726">
        <w:trPr>
          <w:gridAfter w:val="1"/>
          <w:wAfter w:w="79" w:type="dxa"/>
          <w:trHeight w:val="1027"/>
        </w:trPr>
        <w:tc>
          <w:tcPr>
            <w:tcW w:w="1134" w:type="dxa"/>
            <w:gridSpan w:val="2"/>
            <w:tcBorders>
              <w:top w:val="nil"/>
              <w:left w:val="nil"/>
              <w:bottom w:val="nil"/>
              <w:right w:val="nil"/>
            </w:tcBorders>
            <w:shd w:val="clear" w:color="auto" w:fill="FFCC99"/>
            <w:vAlign w:val="center"/>
          </w:tcPr>
          <w:p w14:paraId="27E3FFD2" w14:textId="25EC55E9" w:rsidR="00B16FBC" w:rsidRPr="001E5DB2" w:rsidRDefault="00B16FBC" w:rsidP="00B16FBC">
            <w:pPr>
              <w:spacing w:after="0"/>
              <w:jc w:val="center"/>
              <w:rPr>
                <w:rFonts w:eastAsia="Arial"/>
              </w:rPr>
            </w:pPr>
            <w:r w:rsidRPr="001E5DB2">
              <w:rPr>
                <w:rFonts w:eastAsia="Arial"/>
              </w:rPr>
              <w:t>Applied for funding</w:t>
            </w:r>
          </w:p>
        </w:tc>
        <w:tc>
          <w:tcPr>
            <w:tcW w:w="623" w:type="dxa"/>
            <w:tcBorders>
              <w:top w:val="nil"/>
              <w:left w:val="nil"/>
              <w:bottom w:val="single" w:sz="4" w:space="0" w:color="auto"/>
              <w:right w:val="nil"/>
            </w:tcBorders>
          </w:tcPr>
          <w:p w14:paraId="70D9DF79" w14:textId="69F1EA49" w:rsidR="00B16FBC" w:rsidRPr="001E5DB2" w:rsidRDefault="00B16FBC" w:rsidP="00B16FBC">
            <w:pPr>
              <w:spacing w:after="962"/>
              <w:ind w:left="24"/>
            </w:pPr>
            <w:r w:rsidRPr="001E5DB2">
              <w:rPr>
                <w:rFonts w:eastAsia="Arial"/>
              </w:rPr>
              <w:t>3.4.B</w:t>
            </w:r>
          </w:p>
        </w:tc>
        <w:tc>
          <w:tcPr>
            <w:tcW w:w="4408" w:type="dxa"/>
            <w:gridSpan w:val="3"/>
            <w:tcBorders>
              <w:top w:val="nil"/>
              <w:left w:val="nil"/>
              <w:bottom w:val="single" w:sz="4" w:space="0" w:color="auto"/>
              <w:right w:val="nil"/>
            </w:tcBorders>
          </w:tcPr>
          <w:p w14:paraId="1640BA30" w14:textId="77777777" w:rsidR="00B16FBC" w:rsidRPr="001E5DB2" w:rsidRDefault="00B16FBC" w:rsidP="00B16FBC">
            <w:pPr>
              <w:spacing w:after="0"/>
            </w:pPr>
            <w:r w:rsidRPr="001E5DB2">
              <w:rPr>
                <w:rFonts w:eastAsia="Arial"/>
              </w:rPr>
              <w:t>Continue workplace literacy project. Activities include:</w:t>
            </w:r>
          </w:p>
          <w:p w14:paraId="4C337BC8" w14:textId="77777777" w:rsidR="00B16FBC" w:rsidRPr="001E5DB2" w:rsidRDefault="00B16FBC" w:rsidP="00B16FBC">
            <w:pPr>
              <w:pStyle w:val="ListParagraph"/>
              <w:numPr>
                <w:ilvl w:val="0"/>
                <w:numId w:val="48"/>
              </w:numPr>
              <w:spacing w:after="0" w:line="259" w:lineRule="auto"/>
              <w:ind w:left="391" w:hanging="284"/>
              <w:rPr>
                <w:rFonts w:eastAsia="Arial"/>
              </w:rPr>
            </w:pPr>
            <w:r w:rsidRPr="001E5DB2">
              <w:rPr>
                <w:rFonts w:eastAsia="Arial"/>
              </w:rPr>
              <w:t>Develop a train-the-trainer program to enable training by existing staff during team meetings</w:t>
            </w:r>
          </w:p>
          <w:p w14:paraId="715F0A08" w14:textId="6E209845" w:rsidR="00B16FBC" w:rsidRPr="001E5DB2" w:rsidRDefault="00B16FBC" w:rsidP="00B16FBC">
            <w:pPr>
              <w:pStyle w:val="ListParagraph"/>
              <w:numPr>
                <w:ilvl w:val="0"/>
                <w:numId w:val="48"/>
              </w:numPr>
              <w:spacing w:after="0" w:line="259" w:lineRule="auto"/>
              <w:ind w:left="391" w:hanging="284"/>
              <w:rPr>
                <w:rFonts w:eastAsia="Arial"/>
              </w:rPr>
            </w:pPr>
            <w:r w:rsidRPr="001E5DB2">
              <w:rPr>
                <w:rFonts w:eastAsia="Arial"/>
              </w:rPr>
              <w:t>Support employers to develop a workforce literacy development plan (and seek funding where necessary)</w:t>
            </w:r>
          </w:p>
        </w:tc>
        <w:tc>
          <w:tcPr>
            <w:tcW w:w="978" w:type="dxa"/>
            <w:gridSpan w:val="2"/>
            <w:tcBorders>
              <w:top w:val="nil"/>
              <w:left w:val="nil"/>
              <w:bottom w:val="single" w:sz="4" w:space="0" w:color="auto"/>
              <w:right w:val="nil"/>
            </w:tcBorders>
          </w:tcPr>
          <w:p w14:paraId="6610D675" w14:textId="0D2673E3" w:rsidR="00B16FBC" w:rsidRPr="001E5DB2" w:rsidRDefault="00B16FBC" w:rsidP="00B16FBC">
            <w:pPr>
              <w:spacing w:after="962"/>
              <w:ind w:left="67"/>
            </w:pPr>
            <w:r w:rsidRPr="001E5DB2">
              <w:rPr>
                <w:rFonts w:eastAsia="Arial"/>
              </w:rPr>
              <w:t>Ongoing</w:t>
            </w:r>
          </w:p>
        </w:tc>
        <w:tc>
          <w:tcPr>
            <w:tcW w:w="1133" w:type="dxa"/>
            <w:gridSpan w:val="2"/>
            <w:tcBorders>
              <w:top w:val="nil"/>
              <w:left w:val="nil"/>
              <w:bottom w:val="single" w:sz="4" w:space="0" w:color="auto"/>
              <w:right w:val="nil"/>
            </w:tcBorders>
          </w:tcPr>
          <w:p w14:paraId="2F002298" w14:textId="17387FEB" w:rsidR="00B16FBC" w:rsidRPr="001E5DB2" w:rsidRDefault="00B16FBC" w:rsidP="00B16FBC">
            <w:pPr>
              <w:spacing w:after="962"/>
            </w:pPr>
            <w:r w:rsidRPr="001E5DB2">
              <w:rPr>
                <w:rFonts w:eastAsia="Arial"/>
              </w:rPr>
              <w:t>31 May-17</w:t>
            </w:r>
          </w:p>
        </w:tc>
        <w:tc>
          <w:tcPr>
            <w:tcW w:w="1133" w:type="dxa"/>
            <w:tcBorders>
              <w:top w:val="nil"/>
              <w:left w:val="nil"/>
              <w:bottom w:val="single" w:sz="4" w:space="0" w:color="auto"/>
              <w:right w:val="nil"/>
            </w:tcBorders>
          </w:tcPr>
          <w:p w14:paraId="333BDDC3" w14:textId="5EE9036A" w:rsidR="00B16FBC" w:rsidRPr="001E5DB2" w:rsidRDefault="00B16FBC" w:rsidP="00B16FBC">
            <w:pPr>
              <w:spacing w:after="276"/>
            </w:pPr>
            <w:r w:rsidRPr="001E5DB2">
              <w:rPr>
                <w:rFonts w:eastAsia="Arial"/>
              </w:rPr>
              <w:t>26TEN</w:t>
            </w:r>
          </w:p>
        </w:tc>
        <w:tc>
          <w:tcPr>
            <w:tcW w:w="1712" w:type="dxa"/>
            <w:gridSpan w:val="4"/>
            <w:tcBorders>
              <w:top w:val="nil"/>
              <w:left w:val="nil"/>
              <w:bottom w:val="single" w:sz="4" w:space="0" w:color="auto"/>
              <w:right w:val="nil"/>
            </w:tcBorders>
          </w:tcPr>
          <w:p w14:paraId="1AB752B1" w14:textId="5BEE4564" w:rsidR="00B16FBC" w:rsidRPr="001E5DB2" w:rsidRDefault="00B16FBC" w:rsidP="00B16FBC">
            <w:pPr>
              <w:spacing w:after="962"/>
            </w:pPr>
            <w:r w:rsidRPr="001E5DB2">
              <w:rPr>
                <w:rFonts w:eastAsia="Arial"/>
              </w:rPr>
              <w:t>Service providers</w:t>
            </w:r>
          </w:p>
        </w:tc>
        <w:tc>
          <w:tcPr>
            <w:tcW w:w="3968" w:type="dxa"/>
            <w:gridSpan w:val="2"/>
            <w:tcBorders>
              <w:top w:val="nil"/>
              <w:left w:val="nil"/>
              <w:bottom w:val="single" w:sz="4" w:space="0" w:color="auto"/>
              <w:right w:val="nil"/>
            </w:tcBorders>
          </w:tcPr>
          <w:p w14:paraId="69EC126D" w14:textId="77777777" w:rsidR="00B16FBC" w:rsidRPr="001E5DB2" w:rsidRDefault="00B16FBC" w:rsidP="00B16FBC">
            <w:pPr>
              <w:spacing w:after="0" w:line="256" w:lineRule="auto"/>
            </w:pPr>
            <w:r w:rsidRPr="001E5DB2">
              <w:rPr>
                <w:rFonts w:eastAsia="Arial"/>
              </w:rPr>
              <w:t>Services involved in the project report demonstrable benefit from the project.</w:t>
            </w:r>
          </w:p>
          <w:p w14:paraId="05EC0368" w14:textId="31210CA1" w:rsidR="00B16FBC" w:rsidRPr="001E5DB2" w:rsidRDefault="00B16FBC" w:rsidP="00B16FBC">
            <w:pPr>
              <w:spacing w:after="235" w:line="256" w:lineRule="auto"/>
            </w:pPr>
            <w:r w:rsidRPr="001E5DB2">
              <w:rPr>
                <w:rFonts w:eastAsia="Arial"/>
              </w:rPr>
              <w:t>Employees involved in the project report they are able to apply learnings in carrying out their duties.</w:t>
            </w:r>
          </w:p>
        </w:tc>
      </w:tr>
      <w:tr w:rsidR="00A41726" w:rsidRPr="001E5DB2" w14:paraId="6DFFFCC6" w14:textId="77777777" w:rsidTr="00A41726">
        <w:trPr>
          <w:gridAfter w:val="1"/>
          <w:wAfter w:w="79" w:type="dxa"/>
          <w:trHeight w:hRule="exact" w:val="1340"/>
        </w:trPr>
        <w:tc>
          <w:tcPr>
            <w:tcW w:w="1134" w:type="dxa"/>
            <w:gridSpan w:val="2"/>
            <w:tcBorders>
              <w:top w:val="nil"/>
              <w:left w:val="nil"/>
              <w:bottom w:val="single" w:sz="4" w:space="0" w:color="auto"/>
              <w:right w:val="nil"/>
            </w:tcBorders>
            <w:shd w:val="clear" w:color="auto" w:fill="C6EFCE"/>
            <w:vAlign w:val="center"/>
          </w:tcPr>
          <w:p w14:paraId="2550F4CB" w14:textId="6E334553" w:rsidR="007D70FF" w:rsidRPr="001E5DB2" w:rsidRDefault="00B16FBC" w:rsidP="00B16FBC">
            <w:pPr>
              <w:spacing w:after="0"/>
              <w:ind w:right="1"/>
              <w:jc w:val="center"/>
            </w:pPr>
            <w:r w:rsidRPr="001E5DB2">
              <w:t>On track</w:t>
            </w:r>
          </w:p>
        </w:tc>
        <w:tc>
          <w:tcPr>
            <w:tcW w:w="623" w:type="dxa"/>
            <w:tcBorders>
              <w:top w:val="single" w:sz="4" w:space="0" w:color="auto"/>
              <w:left w:val="nil"/>
              <w:bottom w:val="single" w:sz="4" w:space="0" w:color="auto"/>
              <w:right w:val="nil"/>
            </w:tcBorders>
          </w:tcPr>
          <w:p w14:paraId="2DCBDBF3" w14:textId="3DB983BB" w:rsidR="007D70FF" w:rsidRPr="001E5DB2" w:rsidRDefault="00B16FBC" w:rsidP="00B16FBC">
            <w:pPr>
              <w:spacing w:after="406"/>
              <w:ind w:left="24"/>
            </w:pPr>
            <w:r w:rsidRPr="001E5DB2">
              <w:t>3.4.C</w:t>
            </w:r>
          </w:p>
        </w:tc>
        <w:tc>
          <w:tcPr>
            <w:tcW w:w="4408" w:type="dxa"/>
            <w:gridSpan w:val="3"/>
            <w:tcBorders>
              <w:top w:val="single" w:sz="4" w:space="0" w:color="auto"/>
              <w:left w:val="nil"/>
              <w:bottom w:val="single" w:sz="4" w:space="0" w:color="auto"/>
              <w:right w:val="nil"/>
            </w:tcBorders>
          </w:tcPr>
          <w:p w14:paraId="00C1C8B5" w14:textId="45BA3A45" w:rsidR="007D70FF" w:rsidRPr="001E5DB2" w:rsidRDefault="00B16FBC" w:rsidP="00B16FBC">
            <w:pPr>
              <w:spacing w:after="276"/>
            </w:pPr>
            <w:r w:rsidRPr="001E5DB2">
              <w:rPr>
                <w:rFonts w:eastAsia="Arial"/>
              </w:rPr>
              <w:t>Coordinate delivery of Plain English workshops for service providers</w:t>
            </w:r>
          </w:p>
        </w:tc>
        <w:tc>
          <w:tcPr>
            <w:tcW w:w="978" w:type="dxa"/>
            <w:gridSpan w:val="2"/>
            <w:tcBorders>
              <w:top w:val="single" w:sz="4" w:space="0" w:color="auto"/>
              <w:left w:val="nil"/>
              <w:bottom w:val="single" w:sz="4" w:space="0" w:color="auto"/>
              <w:right w:val="nil"/>
            </w:tcBorders>
          </w:tcPr>
          <w:p w14:paraId="253D698C" w14:textId="0C52209F" w:rsidR="007D70FF" w:rsidRPr="001E5DB2" w:rsidRDefault="00B16FBC" w:rsidP="00B16FBC">
            <w:pPr>
              <w:spacing w:after="866"/>
              <w:ind w:left="67"/>
            </w:pPr>
            <w:r w:rsidRPr="001E5DB2">
              <w:rPr>
                <w:rFonts w:eastAsia="Arial"/>
              </w:rPr>
              <w:t>Ongoing</w:t>
            </w:r>
          </w:p>
        </w:tc>
        <w:tc>
          <w:tcPr>
            <w:tcW w:w="1133" w:type="dxa"/>
            <w:gridSpan w:val="2"/>
            <w:tcBorders>
              <w:top w:val="single" w:sz="4" w:space="0" w:color="auto"/>
              <w:left w:val="nil"/>
              <w:bottom w:val="single" w:sz="4" w:space="0" w:color="auto"/>
              <w:right w:val="nil"/>
            </w:tcBorders>
          </w:tcPr>
          <w:p w14:paraId="4006F6A1" w14:textId="4BC62A50" w:rsidR="007D70FF" w:rsidRPr="001E5DB2" w:rsidRDefault="00B16FBC" w:rsidP="00B16FBC">
            <w:pPr>
              <w:spacing w:after="866"/>
              <w:ind w:left="67"/>
            </w:pPr>
            <w:r w:rsidRPr="001E5DB2">
              <w:rPr>
                <w:rFonts w:eastAsia="Arial"/>
              </w:rPr>
              <w:t>Ongoing</w:t>
            </w:r>
          </w:p>
        </w:tc>
        <w:tc>
          <w:tcPr>
            <w:tcW w:w="1133" w:type="dxa"/>
            <w:tcBorders>
              <w:top w:val="single" w:sz="4" w:space="0" w:color="auto"/>
              <w:left w:val="nil"/>
              <w:bottom w:val="single" w:sz="4" w:space="0" w:color="auto"/>
              <w:right w:val="nil"/>
            </w:tcBorders>
          </w:tcPr>
          <w:p w14:paraId="66304A80" w14:textId="2F4679C0" w:rsidR="007D70FF" w:rsidRPr="001E5DB2" w:rsidRDefault="00B16FBC" w:rsidP="00B16FBC">
            <w:pPr>
              <w:spacing w:after="2350"/>
            </w:pPr>
            <w:r w:rsidRPr="001E5DB2">
              <w:rPr>
                <w:rFonts w:eastAsia="Arial"/>
              </w:rPr>
              <w:t xml:space="preserve">26TEN </w:t>
            </w:r>
          </w:p>
        </w:tc>
        <w:tc>
          <w:tcPr>
            <w:tcW w:w="1712" w:type="dxa"/>
            <w:gridSpan w:val="4"/>
            <w:tcBorders>
              <w:top w:val="single" w:sz="4" w:space="0" w:color="auto"/>
              <w:left w:val="nil"/>
              <w:bottom w:val="single" w:sz="4" w:space="0" w:color="auto"/>
              <w:right w:val="nil"/>
            </w:tcBorders>
          </w:tcPr>
          <w:p w14:paraId="73AD355F" w14:textId="77777777" w:rsidR="00B16FBC" w:rsidRPr="001E5DB2" w:rsidRDefault="00B16FBC" w:rsidP="00B16FBC">
            <w:pPr>
              <w:spacing w:after="41"/>
            </w:pPr>
            <w:r w:rsidRPr="001E5DB2">
              <w:rPr>
                <w:rFonts w:eastAsia="Arial"/>
              </w:rPr>
              <w:t>26TEN</w:t>
            </w:r>
          </w:p>
          <w:p w14:paraId="65A70815" w14:textId="44CD9239" w:rsidR="007D70FF" w:rsidRPr="001E5DB2" w:rsidRDefault="00B16FBC" w:rsidP="00B16FBC">
            <w:pPr>
              <w:spacing w:after="50"/>
            </w:pPr>
            <w:r w:rsidRPr="001E5DB2">
              <w:rPr>
                <w:rFonts w:eastAsia="Arial"/>
              </w:rPr>
              <w:t>Service providers</w:t>
            </w:r>
          </w:p>
        </w:tc>
        <w:tc>
          <w:tcPr>
            <w:tcW w:w="3968" w:type="dxa"/>
            <w:gridSpan w:val="2"/>
            <w:tcBorders>
              <w:top w:val="single" w:sz="4" w:space="0" w:color="auto"/>
              <w:left w:val="nil"/>
              <w:bottom w:val="single" w:sz="4" w:space="0" w:color="auto"/>
              <w:right w:val="nil"/>
            </w:tcBorders>
          </w:tcPr>
          <w:p w14:paraId="53EE09EF" w14:textId="32333464" w:rsidR="007D70FF" w:rsidRPr="001E5DB2" w:rsidRDefault="00B16FBC" w:rsidP="00B16FBC">
            <w:pPr>
              <w:spacing w:after="686" w:line="256" w:lineRule="auto"/>
              <w:jc w:val="both"/>
            </w:pPr>
            <w:r w:rsidRPr="001E5DB2">
              <w:rPr>
                <w:rFonts w:eastAsia="Arial"/>
              </w:rPr>
              <w:t>30 people around the State engage in the workshops and report benefit from attending.</w:t>
            </w:r>
          </w:p>
        </w:tc>
      </w:tr>
      <w:tr w:rsidR="00A41726" w:rsidRPr="001E5DB2" w14:paraId="61AB40D0" w14:textId="77777777" w:rsidTr="00A41726">
        <w:trPr>
          <w:gridAfter w:val="1"/>
          <w:wAfter w:w="79" w:type="dxa"/>
          <w:trHeight w:hRule="exact" w:val="1624"/>
        </w:trPr>
        <w:tc>
          <w:tcPr>
            <w:tcW w:w="1134" w:type="dxa"/>
            <w:gridSpan w:val="2"/>
            <w:tcBorders>
              <w:top w:val="single" w:sz="4" w:space="0" w:color="auto"/>
              <w:left w:val="nil"/>
              <w:right w:val="nil"/>
            </w:tcBorders>
            <w:shd w:val="clear" w:color="auto" w:fill="FFCC99"/>
            <w:vAlign w:val="center"/>
          </w:tcPr>
          <w:p w14:paraId="31352C21" w14:textId="01E25584" w:rsidR="00E337CC" w:rsidRPr="001E5DB2" w:rsidRDefault="00E337CC" w:rsidP="00E337CC">
            <w:pPr>
              <w:spacing w:after="0"/>
              <w:ind w:right="1"/>
              <w:jc w:val="center"/>
            </w:pPr>
            <w:r w:rsidRPr="001E5DB2">
              <w:lastRenderedPageBreak/>
              <w:t>Applied for funding</w:t>
            </w:r>
          </w:p>
        </w:tc>
        <w:tc>
          <w:tcPr>
            <w:tcW w:w="623" w:type="dxa"/>
            <w:tcBorders>
              <w:top w:val="single" w:sz="4" w:space="0" w:color="auto"/>
              <w:left w:val="nil"/>
              <w:bottom w:val="single" w:sz="4" w:space="0" w:color="auto"/>
              <w:right w:val="nil"/>
            </w:tcBorders>
          </w:tcPr>
          <w:p w14:paraId="5FEABA1D" w14:textId="4D58DA8E" w:rsidR="00E337CC" w:rsidRPr="001E5DB2" w:rsidRDefault="00E337CC" w:rsidP="00E337CC">
            <w:pPr>
              <w:spacing w:after="406"/>
              <w:ind w:left="24"/>
            </w:pPr>
            <w:r w:rsidRPr="001E5DB2">
              <w:t>3.4.D</w:t>
            </w:r>
          </w:p>
        </w:tc>
        <w:tc>
          <w:tcPr>
            <w:tcW w:w="4408" w:type="dxa"/>
            <w:gridSpan w:val="3"/>
            <w:tcBorders>
              <w:top w:val="single" w:sz="4" w:space="0" w:color="auto"/>
              <w:left w:val="nil"/>
              <w:bottom w:val="single" w:sz="4" w:space="0" w:color="auto"/>
              <w:right w:val="nil"/>
            </w:tcBorders>
          </w:tcPr>
          <w:p w14:paraId="4AF2D95B" w14:textId="628F66C0" w:rsidR="00E337CC" w:rsidRPr="001E5DB2" w:rsidRDefault="00E337CC" w:rsidP="00E337CC">
            <w:pPr>
              <w:autoSpaceDE w:val="0"/>
              <w:autoSpaceDN w:val="0"/>
              <w:adjustRightInd w:val="0"/>
              <w:spacing w:after="0" w:line="240" w:lineRule="auto"/>
            </w:pPr>
            <w:r w:rsidRPr="001E5DB2">
              <w:t>Broker a skillset training program to train frontline supervisors to mentor team members' literacy skills development - BSBSS00062 - Workplace Supervisor Language, Literacy and Numeracy Skill Set</w:t>
            </w:r>
          </w:p>
        </w:tc>
        <w:tc>
          <w:tcPr>
            <w:tcW w:w="978" w:type="dxa"/>
            <w:gridSpan w:val="2"/>
            <w:tcBorders>
              <w:top w:val="single" w:sz="4" w:space="0" w:color="auto"/>
              <w:left w:val="nil"/>
              <w:bottom w:val="single" w:sz="4" w:space="0" w:color="auto"/>
              <w:right w:val="nil"/>
            </w:tcBorders>
          </w:tcPr>
          <w:p w14:paraId="61894455" w14:textId="77777777" w:rsidR="00E337CC" w:rsidRPr="001E5DB2" w:rsidRDefault="00E337CC" w:rsidP="00E337CC">
            <w:pPr>
              <w:spacing w:after="866"/>
              <w:ind w:left="67"/>
              <w:rPr>
                <w:rFonts w:eastAsia="Arial"/>
              </w:rPr>
            </w:pPr>
          </w:p>
        </w:tc>
        <w:tc>
          <w:tcPr>
            <w:tcW w:w="1133" w:type="dxa"/>
            <w:gridSpan w:val="2"/>
            <w:tcBorders>
              <w:top w:val="single" w:sz="4" w:space="0" w:color="auto"/>
              <w:left w:val="nil"/>
              <w:bottom w:val="single" w:sz="4" w:space="0" w:color="auto"/>
              <w:right w:val="nil"/>
            </w:tcBorders>
          </w:tcPr>
          <w:p w14:paraId="6A0F6DA2" w14:textId="77777777" w:rsidR="00E337CC" w:rsidRPr="001E5DB2" w:rsidRDefault="00E337CC" w:rsidP="00E337CC">
            <w:pPr>
              <w:spacing w:after="866"/>
              <w:ind w:left="67"/>
              <w:rPr>
                <w:rFonts w:eastAsia="Arial"/>
              </w:rPr>
            </w:pPr>
          </w:p>
        </w:tc>
        <w:tc>
          <w:tcPr>
            <w:tcW w:w="1133" w:type="dxa"/>
            <w:tcBorders>
              <w:top w:val="single" w:sz="4" w:space="0" w:color="auto"/>
              <w:left w:val="nil"/>
              <w:bottom w:val="single" w:sz="4" w:space="0" w:color="auto"/>
              <w:right w:val="nil"/>
            </w:tcBorders>
          </w:tcPr>
          <w:p w14:paraId="6CEDCA3F" w14:textId="1711D7CB" w:rsidR="00E337CC" w:rsidRPr="001E5DB2" w:rsidRDefault="00E337CC" w:rsidP="00E337CC">
            <w:pPr>
              <w:spacing w:after="2350"/>
              <w:rPr>
                <w:rFonts w:eastAsia="Arial"/>
              </w:rPr>
            </w:pPr>
            <w:r w:rsidRPr="001E5DB2">
              <w:rPr>
                <w:rFonts w:eastAsia="Arial"/>
              </w:rPr>
              <w:t>Skills Fund tbc</w:t>
            </w:r>
          </w:p>
        </w:tc>
        <w:tc>
          <w:tcPr>
            <w:tcW w:w="1712" w:type="dxa"/>
            <w:gridSpan w:val="4"/>
            <w:tcBorders>
              <w:top w:val="single" w:sz="4" w:space="0" w:color="auto"/>
              <w:left w:val="nil"/>
              <w:bottom w:val="single" w:sz="4" w:space="0" w:color="auto"/>
              <w:right w:val="nil"/>
            </w:tcBorders>
          </w:tcPr>
          <w:p w14:paraId="22904610" w14:textId="77777777" w:rsidR="00E337CC" w:rsidRPr="001E5DB2" w:rsidRDefault="00E337CC" w:rsidP="00E337CC">
            <w:pPr>
              <w:spacing w:after="41"/>
              <w:rPr>
                <w:rFonts w:eastAsia="Arial"/>
              </w:rPr>
            </w:pPr>
            <w:r w:rsidRPr="001E5DB2">
              <w:rPr>
                <w:rFonts w:eastAsia="Arial"/>
              </w:rPr>
              <w:t>Service providers</w:t>
            </w:r>
          </w:p>
          <w:p w14:paraId="7974D063" w14:textId="110AB35B" w:rsidR="00E337CC" w:rsidRPr="001E5DB2" w:rsidRDefault="00E337CC" w:rsidP="00E337CC">
            <w:pPr>
              <w:spacing w:after="41"/>
              <w:rPr>
                <w:rFonts w:eastAsia="Arial"/>
              </w:rPr>
            </w:pPr>
            <w:r w:rsidRPr="001E5DB2">
              <w:rPr>
                <w:rFonts w:eastAsia="Arial"/>
              </w:rPr>
              <w:t>RTOs</w:t>
            </w:r>
          </w:p>
        </w:tc>
        <w:tc>
          <w:tcPr>
            <w:tcW w:w="3968" w:type="dxa"/>
            <w:gridSpan w:val="2"/>
            <w:tcBorders>
              <w:top w:val="single" w:sz="4" w:space="0" w:color="auto"/>
              <w:left w:val="nil"/>
              <w:bottom w:val="single" w:sz="4" w:space="0" w:color="auto"/>
              <w:right w:val="nil"/>
            </w:tcBorders>
          </w:tcPr>
          <w:p w14:paraId="116B6FC3" w14:textId="77777777" w:rsidR="00E337CC" w:rsidRPr="001E5DB2" w:rsidRDefault="00E337CC" w:rsidP="00E337CC">
            <w:pPr>
              <w:spacing w:after="686" w:line="256" w:lineRule="auto"/>
              <w:jc w:val="both"/>
              <w:rPr>
                <w:rFonts w:eastAsia="Arial"/>
              </w:rPr>
            </w:pPr>
          </w:p>
        </w:tc>
      </w:tr>
      <w:tr w:rsidR="00A41726" w:rsidRPr="001E5DB2" w14:paraId="0E81D5CE" w14:textId="77777777" w:rsidTr="00A41726">
        <w:trPr>
          <w:gridAfter w:val="1"/>
          <w:wAfter w:w="79" w:type="dxa"/>
          <w:trHeight w:val="1681"/>
        </w:trPr>
        <w:tc>
          <w:tcPr>
            <w:tcW w:w="1134" w:type="dxa"/>
            <w:gridSpan w:val="2"/>
            <w:tcBorders>
              <w:top w:val="nil"/>
              <w:left w:val="nil"/>
              <w:right w:val="nil"/>
            </w:tcBorders>
            <w:shd w:val="clear" w:color="auto" w:fill="FFCC99"/>
            <w:vAlign w:val="center"/>
          </w:tcPr>
          <w:p w14:paraId="109127CD" w14:textId="13DC99F3" w:rsidR="00E337CC" w:rsidRPr="001E5DB2" w:rsidRDefault="00E337CC" w:rsidP="00E337CC">
            <w:pPr>
              <w:spacing w:after="600" w:line="256" w:lineRule="auto"/>
              <w:jc w:val="center"/>
            </w:pPr>
            <w:r w:rsidRPr="001E5DB2">
              <w:rPr>
                <w:rFonts w:eastAsia="Arial"/>
              </w:rPr>
              <w:t>Underway</w:t>
            </w:r>
          </w:p>
        </w:tc>
        <w:tc>
          <w:tcPr>
            <w:tcW w:w="623" w:type="dxa"/>
            <w:tcBorders>
              <w:top w:val="nil"/>
              <w:left w:val="nil"/>
              <w:bottom w:val="nil"/>
              <w:right w:val="nil"/>
            </w:tcBorders>
          </w:tcPr>
          <w:p w14:paraId="2BB09E4B" w14:textId="64C54590" w:rsidR="00E337CC" w:rsidRPr="001E5DB2" w:rsidRDefault="00E337CC" w:rsidP="00E337CC">
            <w:r w:rsidRPr="001E5DB2">
              <w:t>3.4.E</w:t>
            </w:r>
          </w:p>
        </w:tc>
        <w:tc>
          <w:tcPr>
            <w:tcW w:w="4408" w:type="dxa"/>
            <w:gridSpan w:val="3"/>
            <w:tcBorders>
              <w:top w:val="nil"/>
              <w:left w:val="nil"/>
              <w:bottom w:val="nil"/>
              <w:right w:val="nil"/>
            </w:tcBorders>
          </w:tcPr>
          <w:p w14:paraId="31B56D47" w14:textId="47143439" w:rsidR="00E337CC" w:rsidRPr="001E5DB2" w:rsidRDefault="00E337CC" w:rsidP="00E337CC">
            <w:pPr>
              <w:spacing w:after="58" w:line="256" w:lineRule="auto"/>
            </w:pPr>
            <w:r w:rsidRPr="001E5DB2">
              <w:rPr>
                <w:rFonts w:eastAsia="Arial"/>
              </w:rPr>
              <w:t>Extend offering of accredited and non-accredited short course training (using brokerage arrangements where appropriate) to include (but not necessarily limited to): case management, head trauma, epilepsy, autism, working with young people with disability, working with older people with disability, specific to individual participant needs, working with behaviour management plans (including documentation requirements), allied health assistant skill sets.</w:t>
            </w:r>
          </w:p>
        </w:tc>
        <w:tc>
          <w:tcPr>
            <w:tcW w:w="978" w:type="dxa"/>
            <w:gridSpan w:val="2"/>
            <w:tcBorders>
              <w:top w:val="nil"/>
              <w:left w:val="nil"/>
              <w:bottom w:val="nil"/>
              <w:right w:val="nil"/>
            </w:tcBorders>
          </w:tcPr>
          <w:p w14:paraId="182E01F4" w14:textId="27A42E72" w:rsidR="00E337CC" w:rsidRPr="001E5DB2" w:rsidRDefault="00E337CC" w:rsidP="00E337CC">
            <w:r w:rsidRPr="001E5DB2">
              <w:t>Ongoing</w:t>
            </w:r>
          </w:p>
        </w:tc>
        <w:tc>
          <w:tcPr>
            <w:tcW w:w="1133" w:type="dxa"/>
            <w:gridSpan w:val="2"/>
            <w:tcBorders>
              <w:top w:val="nil"/>
              <w:left w:val="nil"/>
              <w:bottom w:val="nil"/>
              <w:right w:val="nil"/>
            </w:tcBorders>
          </w:tcPr>
          <w:p w14:paraId="380DBA38" w14:textId="72CD8135" w:rsidR="00E337CC" w:rsidRPr="001E5DB2" w:rsidRDefault="00E337CC" w:rsidP="00E337CC">
            <w:r w:rsidRPr="001E5DB2">
              <w:t>Ongoing</w:t>
            </w:r>
          </w:p>
        </w:tc>
        <w:tc>
          <w:tcPr>
            <w:tcW w:w="1133" w:type="dxa"/>
            <w:tcBorders>
              <w:top w:val="nil"/>
              <w:left w:val="nil"/>
              <w:bottom w:val="nil"/>
              <w:right w:val="nil"/>
            </w:tcBorders>
          </w:tcPr>
          <w:p w14:paraId="01ADC240" w14:textId="0A88ABBE" w:rsidR="00E337CC" w:rsidRPr="001E5DB2" w:rsidRDefault="00E337CC" w:rsidP="00E337CC">
            <w:r w:rsidRPr="001E5DB2">
              <w:t>Skills Fund TBC</w:t>
            </w:r>
          </w:p>
        </w:tc>
        <w:tc>
          <w:tcPr>
            <w:tcW w:w="1712" w:type="dxa"/>
            <w:gridSpan w:val="4"/>
            <w:tcBorders>
              <w:top w:val="nil"/>
              <w:left w:val="nil"/>
              <w:bottom w:val="nil"/>
              <w:right w:val="nil"/>
            </w:tcBorders>
          </w:tcPr>
          <w:p w14:paraId="38314EA6" w14:textId="77777777" w:rsidR="00E337CC" w:rsidRPr="001E5DB2" w:rsidRDefault="00E337CC" w:rsidP="00E337CC">
            <w:r w:rsidRPr="001E5DB2">
              <w:t>Service providers</w:t>
            </w:r>
          </w:p>
          <w:p w14:paraId="6F2DDDFB" w14:textId="77777777" w:rsidR="00E337CC" w:rsidRPr="001E5DB2" w:rsidRDefault="00E337CC" w:rsidP="00E337CC">
            <w:r w:rsidRPr="001E5DB2">
              <w:t>RTOs</w:t>
            </w:r>
          </w:p>
          <w:p w14:paraId="0201C4CE" w14:textId="4DA9EC14" w:rsidR="00E337CC" w:rsidRPr="001E5DB2" w:rsidRDefault="00E337CC" w:rsidP="00E337CC">
            <w:r w:rsidRPr="001E5DB2">
              <w:t>Specialist services</w:t>
            </w:r>
          </w:p>
        </w:tc>
        <w:tc>
          <w:tcPr>
            <w:tcW w:w="3968" w:type="dxa"/>
            <w:gridSpan w:val="2"/>
            <w:tcBorders>
              <w:top w:val="nil"/>
              <w:left w:val="nil"/>
              <w:bottom w:val="nil"/>
              <w:right w:val="nil"/>
            </w:tcBorders>
          </w:tcPr>
          <w:p w14:paraId="2393BE25" w14:textId="3499468F" w:rsidR="00E337CC" w:rsidRPr="001E5DB2" w:rsidRDefault="00E337CC" w:rsidP="00E337CC">
            <w:pPr>
              <w:autoSpaceDE w:val="0"/>
              <w:autoSpaceDN w:val="0"/>
              <w:adjustRightInd w:val="0"/>
              <w:spacing w:after="0" w:line="240" w:lineRule="auto"/>
            </w:pPr>
            <w:r w:rsidRPr="001E5DB2">
              <w:t>A training calendar is established to provide opportunities for employees around the state to participate in a range of short courses.</w:t>
            </w:r>
          </w:p>
          <w:p w14:paraId="18E7C51E" w14:textId="4F18D72A" w:rsidR="00E337CC" w:rsidRPr="001E5DB2" w:rsidRDefault="00E337CC" w:rsidP="00E337CC">
            <w:pPr>
              <w:autoSpaceDE w:val="0"/>
              <w:autoSpaceDN w:val="0"/>
              <w:adjustRightInd w:val="0"/>
              <w:spacing w:after="0" w:line="240" w:lineRule="auto"/>
            </w:pPr>
            <w:r w:rsidRPr="001E5DB2">
              <w:t>Attendees report they have applied learnings in their workplace.</w:t>
            </w:r>
          </w:p>
        </w:tc>
      </w:tr>
      <w:tr w:rsidR="00A41726" w:rsidRPr="001E5DB2" w14:paraId="2CF46406" w14:textId="77777777" w:rsidTr="00A41726">
        <w:trPr>
          <w:gridAfter w:val="1"/>
          <w:wAfter w:w="79" w:type="dxa"/>
          <w:trHeight w:val="1740"/>
        </w:trPr>
        <w:tc>
          <w:tcPr>
            <w:tcW w:w="1134" w:type="dxa"/>
            <w:gridSpan w:val="2"/>
            <w:tcBorders>
              <w:left w:val="nil"/>
              <w:bottom w:val="nil"/>
              <w:right w:val="nil"/>
            </w:tcBorders>
            <w:shd w:val="clear" w:color="auto" w:fill="FFCC99"/>
            <w:vAlign w:val="center"/>
          </w:tcPr>
          <w:p w14:paraId="326A45EC" w14:textId="3209329F" w:rsidR="00E337CC" w:rsidRPr="001E5DB2" w:rsidRDefault="00E337CC" w:rsidP="00E337CC">
            <w:pPr>
              <w:spacing w:after="0"/>
              <w:ind w:left="130"/>
              <w:jc w:val="center"/>
              <w:rPr>
                <w:rFonts w:eastAsia="Arial"/>
              </w:rPr>
            </w:pPr>
            <w:r w:rsidRPr="001E5DB2">
              <w:rPr>
                <w:rFonts w:eastAsia="Arial"/>
              </w:rPr>
              <w:t>Underway</w:t>
            </w:r>
          </w:p>
        </w:tc>
        <w:tc>
          <w:tcPr>
            <w:tcW w:w="623" w:type="dxa"/>
            <w:tcBorders>
              <w:top w:val="single" w:sz="4" w:space="0" w:color="auto"/>
              <w:left w:val="nil"/>
              <w:bottom w:val="single" w:sz="4" w:space="0" w:color="auto"/>
              <w:right w:val="nil"/>
            </w:tcBorders>
          </w:tcPr>
          <w:p w14:paraId="00C77786" w14:textId="6D6F1213" w:rsidR="00E337CC" w:rsidRPr="001E5DB2" w:rsidRDefault="00E337CC" w:rsidP="00E337CC">
            <w:pPr>
              <w:spacing w:after="0"/>
              <w:ind w:left="24"/>
            </w:pPr>
            <w:r w:rsidRPr="001E5DB2">
              <w:rPr>
                <w:rFonts w:eastAsia="Arial"/>
              </w:rPr>
              <w:t>3.4.F</w:t>
            </w:r>
          </w:p>
        </w:tc>
        <w:tc>
          <w:tcPr>
            <w:tcW w:w="4408" w:type="dxa"/>
            <w:gridSpan w:val="3"/>
            <w:tcBorders>
              <w:top w:val="single" w:sz="4" w:space="0" w:color="auto"/>
              <w:left w:val="nil"/>
              <w:bottom w:val="single" w:sz="4" w:space="0" w:color="auto"/>
              <w:right w:val="nil"/>
            </w:tcBorders>
          </w:tcPr>
          <w:p w14:paraId="555B5870" w14:textId="77777777" w:rsidR="00E337CC" w:rsidRPr="001E5DB2" w:rsidRDefault="00E337CC" w:rsidP="00E337CC">
            <w:pPr>
              <w:spacing w:after="0"/>
            </w:pPr>
            <w:r w:rsidRPr="001E5DB2">
              <w:rPr>
                <w:rFonts w:eastAsia="Arial"/>
              </w:rPr>
              <w:t xml:space="preserve">Broker training to strengthen skills in supporting people with mental health conditions. </w:t>
            </w:r>
          </w:p>
          <w:p w14:paraId="2C5CA0AC" w14:textId="77777777" w:rsidR="00E337CC" w:rsidRPr="001E5DB2" w:rsidRDefault="00E337CC" w:rsidP="00E337CC">
            <w:pPr>
              <w:spacing w:after="0"/>
            </w:pPr>
            <w:r w:rsidRPr="001E5DB2">
              <w:rPr>
                <w:rFonts w:eastAsia="Arial"/>
              </w:rPr>
              <w:t>Activity will include:</w:t>
            </w:r>
          </w:p>
          <w:p w14:paraId="7F410E04" w14:textId="0F0C828F" w:rsidR="00E337CC" w:rsidRPr="001E5DB2" w:rsidRDefault="00E337CC" w:rsidP="00E337CC">
            <w:pPr>
              <w:pStyle w:val="ListParagraph"/>
              <w:numPr>
                <w:ilvl w:val="0"/>
                <w:numId w:val="48"/>
              </w:numPr>
              <w:spacing w:after="0" w:line="259" w:lineRule="auto"/>
              <w:ind w:left="391" w:hanging="284"/>
            </w:pPr>
            <w:r w:rsidRPr="001E5DB2">
              <w:rPr>
                <w:rFonts w:eastAsia="Arial"/>
              </w:rPr>
              <w:t>Mental Health First Aid training for support workers</w:t>
            </w:r>
          </w:p>
        </w:tc>
        <w:tc>
          <w:tcPr>
            <w:tcW w:w="978" w:type="dxa"/>
            <w:gridSpan w:val="2"/>
            <w:tcBorders>
              <w:top w:val="single" w:sz="4" w:space="0" w:color="auto"/>
              <w:left w:val="nil"/>
              <w:bottom w:val="single" w:sz="4" w:space="0" w:color="auto"/>
              <w:right w:val="nil"/>
            </w:tcBorders>
          </w:tcPr>
          <w:p w14:paraId="7DC3B473" w14:textId="025FF0E1" w:rsidR="00E337CC" w:rsidRPr="001E5DB2" w:rsidRDefault="00E337CC" w:rsidP="00E337CC">
            <w:r w:rsidRPr="001E5DB2">
              <w:t>Ongoing</w:t>
            </w:r>
          </w:p>
        </w:tc>
        <w:tc>
          <w:tcPr>
            <w:tcW w:w="1133" w:type="dxa"/>
            <w:gridSpan w:val="2"/>
            <w:tcBorders>
              <w:top w:val="single" w:sz="4" w:space="0" w:color="auto"/>
              <w:left w:val="nil"/>
              <w:bottom w:val="single" w:sz="4" w:space="0" w:color="auto"/>
              <w:right w:val="nil"/>
            </w:tcBorders>
          </w:tcPr>
          <w:p w14:paraId="57EE950A" w14:textId="35A89A77" w:rsidR="00E337CC" w:rsidRPr="001E5DB2" w:rsidRDefault="00E337CC" w:rsidP="00E337CC">
            <w:r w:rsidRPr="001E5DB2">
              <w:t>Ongoing</w:t>
            </w:r>
          </w:p>
        </w:tc>
        <w:tc>
          <w:tcPr>
            <w:tcW w:w="1133" w:type="dxa"/>
            <w:tcBorders>
              <w:top w:val="single" w:sz="4" w:space="0" w:color="auto"/>
              <w:left w:val="nil"/>
              <w:bottom w:val="single" w:sz="4" w:space="0" w:color="auto"/>
              <w:right w:val="nil"/>
            </w:tcBorders>
          </w:tcPr>
          <w:p w14:paraId="76D884CF" w14:textId="77777777" w:rsidR="00E337CC" w:rsidRPr="001E5DB2" w:rsidRDefault="00E337CC" w:rsidP="00E337CC"/>
        </w:tc>
        <w:tc>
          <w:tcPr>
            <w:tcW w:w="1712" w:type="dxa"/>
            <w:gridSpan w:val="4"/>
            <w:tcBorders>
              <w:top w:val="single" w:sz="4" w:space="0" w:color="auto"/>
              <w:left w:val="nil"/>
              <w:bottom w:val="single" w:sz="4" w:space="0" w:color="auto"/>
              <w:right w:val="nil"/>
            </w:tcBorders>
          </w:tcPr>
          <w:p w14:paraId="203A9FF3" w14:textId="77777777" w:rsidR="00E337CC" w:rsidRPr="001E5DB2" w:rsidRDefault="00E337CC" w:rsidP="00E337CC">
            <w:r w:rsidRPr="001E5DB2">
              <w:t>MHCT</w:t>
            </w:r>
          </w:p>
          <w:p w14:paraId="008791F3" w14:textId="77777777" w:rsidR="00E337CC" w:rsidRPr="001E5DB2" w:rsidRDefault="00E337CC" w:rsidP="00E337CC">
            <w:r w:rsidRPr="001E5DB2">
              <w:t>Service providers</w:t>
            </w:r>
          </w:p>
          <w:p w14:paraId="6B6BF3C8" w14:textId="73579C1B" w:rsidR="00E337CC" w:rsidRPr="001E5DB2" w:rsidRDefault="00E337CC" w:rsidP="00E337CC">
            <w:r w:rsidRPr="001E5DB2">
              <w:t>RTOs</w:t>
            </w:r>
          </w:p>
        </w:tc>
        <w:tc>
          <w:tcPr>
            <w:tcW w:w="3968" w:type="dxa"/>
            <w:gridSpan w:val="2"/>
            <w:tcBorders>
              <w:top w:val="single" w:sz="4" w:space="0" w:color="auto"/>
              <w:left w:val="nil"/>
              <w:bottom w:val="single" w:sz="4" w:space="0" w:color="auto"/>
              <w:right w:val="nil"/>
            </w:tcBorders>
          </w:tcPr>
          <w:p w14:paraId="27741FCB" w14:textId="7AFE6601" w:rsidR="00E337CC" w:rsidRPr="001E5DB2" w:rsidRDefault="00E337CC" w:rsidP="00E337CC">
            <w:pPr>
              <w:spacing w:after="245" w:line="256" w:lineRule="auto"/>
            </w:pPr>
            <w:r w:rsidRPr="001E5DB2">
              <w:rPr>
                <w:rFonts w:eastAsia="Arial"/>
              </w:rPr>
              <w:t>Services and support workers report a strengthened capability to support people with disability who have mental health conditions.</w:t>
            </w:r>
          </w:p>
        </w:tc>
      </w:tr>
      <w:tr w:rsidR="00A41726" w:rsidRPr="001E5DB2" w14:paraId="0D106037" w14:textId="77777777" w:rsidTr="00A41726">
        <w:trPr>
          <w:gridAfter w:val="1"/>
          <w:wAfter w:w="79" w:type="dxa"/>
          <w:trHeight w:val="1871"/>
        </w:trPr>
        <w:tc>
          <w:tcPr>
            <w:tcW w:w="1134" w:type="dxa"/>
            <w:gridSpan w:val="2"/>
            <w:tcBorders>
              <w:top w:val="nil"/>
              <w:left w:val="nil"/>
              <w:bottom w:val="nil"/>
              <w:right w:val="nil"/>
            </w:tcBorders>
            <w:shd w:val="clear" w:color="auto" w:fill="C6EFCE"/>
            <w:vAlign w:val="center"/>
          </w:tcPr>
          <w:p w14:paraId="2311966E" w14:textId="6BF6BA57" w:rsidR="00E337CC" w:rsidRPr="001E5DB2" w:rsidRDefault="00E337CC" w:rsidP="00E337CC">
            <w:pPr>
              <w:spacing w:after="0"/>
              <w:ind w:right="1"/>
              <w:jc w:val="center"/>
            </w:pPr>
            <w:r w:rsidRPr="001E5DB2">
              <w:rPr>
                <w:rFonts w:eastAsia="Arial"/>
              </w:rPr>
              <w:lastRenderedPageBreak/>
              <w:t>On track</w:t>
            </w:r>
          </w:p>
        </w:tc>
        <w:tc>
          <w:tcPr>
            <w:tcW w:w="623" w:type="dxa"/>
            <w:tcBorders>
              <w:top w:val="single" w:sz="4" w:space="0" w:color="auto"/>
              <w:left w:val="nil"/>
              <w:bottom w:val="single" w:sz="4" w:space="0" w:color="auto"/>
              <w:right w:val="nil"/>
            </w:tcBorders>
          </w:tcPr>
          <w:p w14:paraId="74C4B693" w14:textId="030CB0F9" w:rsidR="00E337CC" w:rsidRPr="001E5DB2" w:rsidRDefault="00E337CC" w:rsidP="00E337CC">
            <w:pPr>
              <w:spacing w:after="0"/>
              <w:ind w:left="24"/>
            </w:pPr>
            <w:r w:rsidRPr="001E5DB2">
              <w:t>3.4.G</w:t>
            </w:r>
          </w:p>
        </w:tc>
        <w:tc>
          <w:tcPr>
            <w:tcW w:w="4408" w:type="dxa"/>
            <w:gridSpan w:val="3"/>
            <w:tcBorders>
              <w:top w:val="single" w:sz="4" w:space="0" w:color="auto"/>
              <w:left w:val="nil"/>
              <w:bottom w:val="single" w:sz="4" w:space="0" w:color="auto"/>
              <w:right w:val="nil"/>
            </w:tcBorders>
          </w:tcPr>
          <w:p w14:paraId="53A25AD3" w14:textId="77777777" w:rsidR="00E337CC" w:rsidRPr="001E5DB2" w:rsidRDefault="00E337CC" w:rsidP="00E337CC">
            <w:pPr>
              <w:spacing w:after="0" w:line="256" w:lineRule="auto"/>
            </w:pPr>
            <w:r w:rsidRPr="001E5DB2">
              <w:rPr>
                <w:rFonts w:eastAsia="Arial"/>
              </w:rPr>
              <w:t>Implement an Action Learning Network project to prepare the workforce for person-centred service delivery. Activities include:</w:t>
            </w:r>
          </w:p>
          <w:p w14:paraId="16833C8D" w14:textId="77777777" w:rsidR="00E337CC" w:rsidRPr="001E5DB2" w:rsidRDefault="00E337CC" w:rsidP="00E337CC">
            <w:pPr>
              <w:pStyle w:val="ListParagraph"/>
              <w:numPr>
                <w:ilvl w:val="0"/>
                <w:numId w:val="48"/>
              </w:numPr>
              <w:spacing w:after="0" w:line="259" w:lineRule="auto"/>
              <w:ind w:left="391" w:hanging="284"/>
            </w:pPr>
            <w:r w:rsidRPr="001E5DB2">
              <w:rPr>
                <w:rFonts w:eastAsia="Arial"/>
              </w:rPr>
              <w:t>establish a network of services to act as demonstration projects</w:t>
            </w:r>
          </w:p>
          <w:p w14:paraId="43B6B647" w14:textId="77777777" w:rsidR="00E337CC" w:rsidRPr="001E5DB2" w:rsidRDefault="00E337CC" w:rsidP="00E337CC">
            <w:pPr>
              <w:pStyle w:val="ListParagraph"/>
              <w:numPr>
                <w:ilvl w:val="0"/>
                <w:numId w:val="48"/>
              </w:numPr>
              <w:spacing w:after="0" w:line="259" w:lineRule="auto"/>
              <w:ind w:left="391" w:hanging="284"/>
            </w:pPr>
            <w:r w:rsidRPr="001E5DB2">
              <w:rPr>
                <w:rFonts w:eastAsia="Arial"/>
              </w:rPr>
              <w:t xml:space="preserve">use intentional group learning strategies to build provider capacity to implement service quality improvement projects/trials </w:t>
            </w:r>
          </w:p>
          <w:p w14:paraId="537B9F74" w14:textId="77777777" w:rsidR="00E337CC" w:rsidRPr="001E5DB2" w:rsidRDefault="00E337CC" w:rsidP="00E337CC">
            <w:pPr>
              <w:pStyle w:val="ListParagraph"/>
              <w:numPr>
                <w:ilvl w:val="0"/>
                <w:numId w:val="48"/>
              </w:numPr>
              <w:spacing w:after="0" w:line="259" w:lineRule="auto"/>
              <w:ind w:left="391" w:hanging="284"/>
              <w:rPr>
                <w:rFonts w:eastAsia="Arial"/>
              </w:rPr>
            </w:pPr>
            <w:r w:rsidRPr="001E5DB2">
              <w:rPr>
                <w:rFonts w:eastAsia="Arial"/>
              </w:rPr>
              <w:t>promote the use of high performance work practices in emerging models</w:t>
            </w:r>
          </w:p>
          <w:p w14:paraId="48A100ED" w14:textId="77777777" w:rsidR="00E337CC" w:rsidRPr="001E5DB2" w:rsidRDefault="00E337CC" w:rsidP="00E337CC">
            <w:pPr>
              <w:pStyle w:val="ListParagraph"/>
              <w:numPr>
                <w:ilvl w:val="0"/>
                <w:numId w:val="48"/>
              </w:numPr>
              <w:spacing w:after="0" w:line="259" w:lineRule="auto"/>
              <w:ind w:left="391" w:hanging="284"/>
              <w:rPr>
                <w:rFonts w:eastAsia="Arial"/>
              </w:rPr>
            </w:pPr>
            <w:r w:rsidRPr="001E5DB2">
              <w:rPr>
                <w:rFonts w:eastAsia="Arial"/>
              </w:rPr>
              <w:t>build providers skills in using, and knowledge of, social impact measurements</w:t>
            </w:r>
          </w:p>
          <w:p w14:paraId="63AD717E" w14:textId="77777777" w:rsidR="00E337CC" w:rsidRPr="001E5DB2" w:rsidRDefault="00E337CC" w:rsidP="00E337CC">
            <w:pPr>
              <w:pStyle w:val="ListParagraph"/>
              <w:numPr>
                <w:ilvl w:val="0"/>
                <w:numId w:val="48"/>
              </w:numPr>
              <w:spacing w:after="0" w:line="259" w:lineRule="auto"/>
              <w:ind w:left="391" w:hanging="284"/>
              <w:rPr>
                <w:rFonts w:eastAsia="Arial"/>
              </w:rPr>
            </w:pPr>
            <w:r w:rsidRPr="001E5DB2">
              <w:rPr>
                <w:rFonts w:eastAsia="Arial"/>
              </w:rPr>
              <w:t>build providers skills in co-design methods</w:t>
            </w:r>
          </w:p>
          <w:p w14:paraId="0FE7D01C" w14:textId="77777777" w:rsidR="00E337CC" w:rsidRPr="001E5DB2" w:rsidRDefault="00E337CC" w:rsidP="00E337CC">
            <w:pPr>
              <w:pStyle w:val="ListParagraph"/>
              <w:numPr>
                <w:ilvl w:val="0"/>
                <w:numId w:val="48"/>
              </w:numPr>
              <w:spacing w:after="0" w:line="259" w:lineRule="auto"/>
              <w:ind w:left="391" w:hanging="284"/>
              <w:rPr>
                <w:rFonts w:eastAsia="Arial"/>
              </w:rPr>
            </w:pPr>
            <w:r w:rsidRPr="001E5DB2">
              <w:rPr>
                <w:rFonts w:eastAsia="Arial"/>
              </w:rPr>
              <w:t>develop a framework/process chart to implement service quality improvement projects/trials</w:t>
            </w:r>
          </w:p>
          <w:p w14:paraId="39A522F2" w14:textId="5766DF9E" w:rsidR="00E337CC" w:rsidRPr="001E5DB2" w:rsidRDefault="00E337CC" w:rsidP="00DF4045">
            <w:pPr>
              <w:pStyle w:val="ListParagraph"/>
              <w:numPr>
                <w:ilvl w:val="0"/>
                <w:numId w:val="48"/>
              </w:numPr>
              <w:spacing w:after="0" w:line="259" w:lineRule="auto"/>
              <w:ind w:left="391" w:hanging="284"/>
            </w:pPr>
            <w:r w:rsidRPr="001E5DB2">
              <w:rPr>
                <w:rFonts w:eastAsia="Arial"/>
              </w:rPr>
              <w:t>share the framework, case studies and lear</w:t>
            </w:r>
            <w:r w:rsidR="001E5DB2" w:rsidRPr="001E5DB2">
              <w:rPr>
                <w:rFonts w:eastAsia="Arial"/>
              </w:rPr>
              <w:t xml:space="preserve">nings across the sector through </w:t>
            </w:r>
            <w:r w:rsidRPr="001E5DB2">
              <w:rPr>
                <w:rFonts w:eastAsia="Arial"/>
              </w:rPr>
              <w:t>an evaluation of the network</w:t>
            </w:r>
            <w:r w:rsidR="001E5DB2" w:rsidRPr="001E5DB2">
              <w:rPr>
                <w:rFonts w:eastAsia="Arial"/>
              </w:rPr>
              <w:t xml:space="preserve"> and </w:t>
            </w:r>
            <w:r w:rsidRPr="001E5DB2">
              <w:rPr>
                <w:rFonts w:eastAsia="Arial"/>
              </w:rPr>
              <w:t xml:space="preserve">resources publically available on NDS website </w:t>
            </w:r>
          </w:p>
          <w:p w14:paraId="0F3A62C7" w14:textId="77777777" w:rsidR="00E337CC" w:rsidRPr="001E5DB2" w:rsidRDefault="00E337CC" w:rsidP="00E337CC">
            <w:pPr>
              <w:spacing w:after="0"/>
            </w:pPr>
            <w:r w:rsidRPr="001E5DB2">
              <w:rPr>
                <w:rFonts w:eastAsia="Arial"/>
              </w:rPr>
              <w:t>Links with Actions 2.1.A, 3.1.B and 3.3.F (innovative leaders network)</w:t>
            </w:r>
          </w:p>
          <w:p w14:paraId="4DEC1CFF" w14:textId="77777777" w:rsidR="00E337CC" w:rsidRPr="001E5DB2" w:rsidRDefault="00E337CC" w:rsidP="00E337CC">
            <w:pPr>
              <w:spacing w:after="0"/>
            </w:pPr>
            <w:r w:rsidRPr="001E5DB2">
              <w:rPr>
                <w:rFonts w:eastAsia="Arial"/>
              </w:rPr>
              <w:t>Links with Action 2.6.A (research group)</w:t>
            </w:r>
          </w:p>
          <w:p w14:paraId="76213F05" w14:textId="77777777" w:rsidR="00E337CC" w:rsidRPr="001E5DB2" w:rsidRDefault="00E337CC" w:rsidP="00E337CC">
            <w:pPr>
              <w:spacing w:after="0"/>
            </w:pPr>
            <w:r w:rsidRPr="001E5DB2">
              <w:rPr>
                <w:rFonts w:eastAsia="Arial"/>
              </w:rPr>
              <w:lastRenderedPageBreak/>
              <w:t>Links with Action 3.4.H (positive behaviour support framework)</w:t>
            </w:r>
          </w:p>
          <w:p w14:paraId="399D2395" w14:textId="232F3D41" w:rsidR="00E337CC" w:rsidRPr="001E5DB2" w:rsidRDefault="00E337CC" w:rsidP="00E337CC">
            <w:pPr>
              <w:spacing w:after="0"/>
            </w:pPr>
            <w:r w:rsidRPr="001E5DB2">
              <w:rPr>
                <w:rFonts w:eastAsia="Arial"/>
              </w:rPr>
              <w:t>Links with Action 3.4.I (chronic disease management)</w:t>
            </w:r>
          </w:p>
        </w:tc>
        <w:tc>
          <w:tcPr>
            <w:tcW w:w="978" w:type="dxa"/>
            <w:gridSpan w:val="2"/>
            <w:tcBorders>
              <w:top w:val="single" w:sz="4" w:space="0" w:color="auto"/>
              <w:left w:val="nil"/>
              <w:bottom w:val="single" w:sz="4" w:space="0" w:color="auto"/>
              <w:right w:val="nil"/>
            </w:tcBorders>
          </w:tcPr>
          <w:p w14:paraId="5C6AE079" w14:textId="18EDE8FF" w:rsidR="00E337CC" w:rsidRPr="001E5DB2" w:rsidRDefault="00E337CC" w:rsidP="00E337CC">
            <w:r w:rsidRPr="001E5DB2">
              <w:lastRenderedPageBreak/>
              <w:t>1 May-17</w:t>
            </w:r>
          </w:p>
        </w:tc>
        <w:tc>
          <w:tcPr>
            <w:tcW w:w="1133" w:type="dxa"/>
            <w:gridSpan w:val="2"/>
            <w:tcBorders>
              <w:top w:val="single" w:sz="4" w:space="0" w:color="auto"/>
              <w:left w:val="nil"/>
              <w:bottom w:val="single" w:sz="4" w:space="0" w:color="auto"/>
              <w:right w:val="nil"/>
            </w:tcBorders>
          </w:tcPr>
          <w:p w14:paraId="0B325787" w14:textId="7A103C60" w:rsidR="00E337CC" w:rsidRPr="001E5DB2" w:rsidRDefault="00E337CC" w:rsidP="00E337CC">
            <w:r w:rsidRPr="001E5DB2">
              <w:t>30 Jun-18</w:t>
            </w:r>
          </w:p>
        </w:tc>
        <w:tc>
          <w:tcPr>
            <w:tcW w:w="1133" w:type="dxa"/>
            <w:tcBorders>
              <w:top w:val="single" w:sz="4" w:space="0" w:color="auto"/>
              <w:left w:val="nil"/>
              <w:bottom w:val="single" w:sz="4" w:space="0" w:color="auto"/>
              <w:right w:val="nil"/>
            </w:tcBorders>
          </w:tcPr>
          <w:p w14:paraId="25549A28" w14:textId="5BE9397E" w:rsidR="00E337CC" w:rsidRPr="001E5DB2" w:rsidRDefault="00E337CC" w:rsidP="00E337CC">
            <w:r w:rsidRPr="001E5DB2">
              <w:t>DHHS SDF</w:t>
            </w:r>
          </w:p>
        </w:tc>
        <w:tc>
          <w:tcPr>
            <w:tcW w:w="1712" w:type="dxa"/>
            <w:gridSpan w:val="4"/>
            <w:tcBorders>
              <w:top w:val="single" w:sz="4" w:space="0" w:color="auto"/>
              <w:left w:val="nil"/>
              <w:bottom w:val="single" w:sz="4" w:space="0" w:color="auto"/>
              <w:right w:val="nil"/>
            </w:tcBorders>
          </w:tcPr>
          <w:p w14:paraId="1D4F721D" w14:textId="77777777" w:rsidR="00E337CC" w:rsidRPr="001E5DB2" w:rsidRDefault="00E337CC" w:rsidP="00E337CC">
            <w:r w:rsidRPr="001E5DB2">
              <w:t>Providers</w:t>
            </w:r>
          </w:p>
          <w:p w14:paraId="39AAA847" w14:textId="32FB26F5" w:rsidR="00E337CC" w:rsidRPr="001E5DB2" w:rsidRDefault="00E337CC" w:rsidP="00E337CC">
            <w:r w:rsidRPr="001E5DB2">
              <w:t>Evaluators</w:t>
            </w:r>
          </w:p>
        </w:tc>
        <w:tc>
          <w:tcPr>
            <w:tcW w:w="3968" w:type="dxa"/>
            <w:gridSpan w:val="2"/>
            <w:tcBorders>
              <w:top w:val="single" w:sz="4" w:space="0" w:color="auto"/>
              <w:left w:val="nil"/>
              <w:bottom w:val="single" w:sz="4" w:space="0" w:color="auto"/>
              <w:right w:val="nil"/>
            </w:tcBorders>
          </w:tcPr>
          <w:p w14:paraId="151F8530" w14:textId="77777777" w:rsidR="00E337CC" w:rsidRPr="001E5DB2" w:rsidRDefault="00E337CC" w:rsidP="00E337CC">
            <w:pPr>
              <w:spacing w:after="0" w:line="256" w:lineRule="auto"/>
            </w:pPr>
            <w:r w:rsidRPr="001E5DB2">
              <w:rPr>
                <w:rFonts w:eastAsia="Arial"/>
              </w:rPr>
              <w:t xml:space="preserve">Five to seven services participate in the network and continue the change process after the end of the program. </w:t>
            </w:r>
          </w:p>
          <w:p w14:paraId="63068B06" w14:textId="75453490" w:rsidR="00E337CC" w:rsidRPr="001E5DB2" w:rsidRDefault="00E337CC" w:rsidP="00E337CC">
            <w:r w:rsidRPr="001E5DB2">
              <w:rPr>
                <w:rFonts w:eastAsia="Arial"/>
              </w:rPr>
              <w:t>The resources, tools, case studies and learnings are shared across the sector.</w:t>
            </w:r>
          </w:p>
        </w:tc>
      </w:tr>
      <w:tr w:rsidR="00A41726" w:rsidRPr="001E5DB2" w14:paraId="2D8CD6B1" w14:textId="77777777" w:rsidTr="00A41726">
        <w:tblPrEx>
          <w:tblCellMar>
            <w:top w:w="29" w:type="dxa"/>
          </w:tblCellMar>
        </w:tblPrEx>
        <w:trPr>
          <w:gridAfter w:val="2"/>
          <w:wAfter w:w="92" w:type="dxa"/>
        </w:trPr>
        <w:tc>
          <w:tcPr>
            <w:tcW w:w="1134" w:type="dxa"/>
            <w:gridSpan w:val="2"/>
            <w:tcBorders>
              <w:top w:val="nil"/>
              <w:left w:val="nil"/>
              <w:bottom w:val="nil"/>
              <w:right w:val="nil"/>
            </w:tcBorders>
            <w:shd w:val="clear" w:color="auto" w:fill="FFCC99"/>
            <w:vAlign w:val="center"/>
          </w:tcPr>
          <w:p w14:paraId="327B6822" w14:textId="77777777" w:rsidR="001E5DB2" w:rsidRPr="001E5DB2" w:rsidRDefault="001E5DB2" w:rsidP="00DF4045">
            <w:pPr>
              <w:spacing w:after="0"/>
              <w:ind w:right="1"/>
              <w:jc w:val="center"/>
            </w:pPr>
            <w:r w:rsidRPr="001E5DB2">
              <w:rPr>
                <w:rFonts w:eastAsia="Arial"/>
              </w:rPr>
              <w:t>Various</w:t>
            </w:r>
          </w:p>
        </w:tc>
        <w:tc>
          <w:tcPr>
            <w:tcW w:w="623" w:type="dxa"/>
            <w:tcBorders>
              <w:top w:val="nil"/>
              <w:left w:val="nil"/>
              <w:bottom w:val="single" w:sz="4" w:space="0" w:color="auto"/>
              <w:right w:val="nil"/>
            </w:tcBorders>
          </w:tcPr>
          <w:p w14:paraId="4356BC4A" w14:textId="77777777" w:rsidR="001E5DB2" w:rsidRPr="001E5DB2" w:rsidRDefault="001E5DB2" w:rsidP="00DF4045">
            <w:pPr>
              <w:spacing w:after="2417"/>
              <w:ind w:left="24"/>
            </w:pPr>
            <w:r w:rsidRPr="001E5DB2">
              <w:rPr>
                <w:rFonts w:eastAsia="Arial"/>
              </w:rPr>
              <w:t>3.4.H</w:t>
            </w:r>
          </w:p>
        </w:tc>
        <w:tc>
          <w:tcPr>
            <w:tcW w:w="4390" w:type="dxa"/>
            <w:gridSpan w:val="2"/>
            <w:tcBorders>
              <w:top w:val="nil"/>
              <w:left w:val="nil"/>
              <w:bottom w:val="single" w:sz="4" w:space="0" w:color="auto"/>
              <w:right w:val="nil"/>
            </w:tcBorders>
          </w:tcPr>
          <w:p w14:paraId="718237D9" w14:textId="77777777" w:rsidR="001E5DB2" w:rsidRPr="001E5DB2" w:rsidRDefault="001E5DB2" w:rsidP="00DF4045">
            <w:pPr>
              <w:spacing w:after="0" w:line="256" w:lineRule="auto"/>
              <w:ind w:right="583"/>
              <w:jc w:val="both"/>
            </w:pPr>
            <w:r w:rsidRPr="001E5DB2">
              <w:rPr>
                <w:rFonts w:eastAsia="Arial"/>
              </w:rPr>
              <w:t xml:space="preserve">Strengthening organisational capability to support people with behaviours of concern through implementation of a positive behaviour support framework. Activities will include: </w:t>
            </w:r>
          </w:p>
          <w:p w14:paraId="2BA57F49" w14:textId="77777777" w:rsidR="001E5DB2" w:rsidRPr="001E5DB2" w:rsidRDefault="001E5DB2" w:rsidP="00DF4045">
            <w:pPr>
              <w:pStyle w:val="ListParagraph"/>
              <w:numPr>
                <w:ilvl w:val="0"/>
                <w:numId w:val="48"/>
              </w:numPr>
              <w:spacing w:after="0" w:line="259" w:lineRule="auto"/>
              <w:ind w:left="391" w:hanging="284"/>
              <w:rPr>
                <w:rFonts w:eastAsia="Arial"/>
              </w:rPr>
            </w:pPr>
            <w:r w:rsidRPr="001E5DB2">
              <w:rPr>
                <w:rFonts w:eastAsia="Arial"/>
              </w:rPr>
              <w:t xml:space="preserve">Enable training for teams within services, through brokerage if required, ensuring evidence-based practice Include topics on: plan writing, understanding disability, interpreting, implementing and monitoring plans. </w:t>
            </w:r>
          </w:p>
          <w:p w14:paraId="0710EC50" w14:textId="77777777" w:rsidR="001E5DB2" w:rsidRPr="001E5DB2" w:rsidRDefault="001E5DB2" w:rsidP="00DF4045">
            <w:pPr>
              <w:pStyle w:val="ListParagraph"/>
              <w:numPr>
                <w:ilvl w:val="0"/>
                <w:numId w:val="48"/>
              </w:numPr>
              <w:spacing w:after="0" w:line="259" w:lineRule="auto"/>
              <w:ind w:left="391" w:hanging="284"/>
              <w:rPr>
                <w:rFonts w:eastAsia="Arial"/>
              </w:rPr>
            </w:pPr>
            <w:r w:rsidRPr="001E5DB2">
              <w:rPr>
                <w:rFonts w:eastAsia="Arial"/>
              </w:rPr>
              <w:t>Enable information session on the quality and safeguarding framework and use of restrictive practices</w:t>
            </w:r>
          </w:p>
          <w:p w14:paraId="2F4675E8" w14:textId="77777777" w:rsidR="001E5DB2" w:rsidRPr="001E5DB2" w:rsidRDefault="001E5DB2" w:rsidP="00DF4045">
            <w:pPr>
              <w:pStyle w:val="ListParagraph"/>
              <w:numPr>
                <w:ilvl w:val="0"/>
                <w:numId w:val="48"/>
              </w:numPr>
              <w:spacing w:after="0" w:line="259" w:lineRule="auto"/>
              <w:ind w:left="391" w:hanging="284"/>
              <w:rPr>
                <w:rFonts w:eastAsia="Arial"/>
              </w:rPr>
            </w:pPr>
            <w:r w:rsidRPr="001E5DB2">
              <w:rPr>
                <w:rFonts w:eastAsia="Arial"/>
              </w:rPr>
              <w:t>Develop a process chart of a good practice planning process (could emerge from 3.4.G)</w:t>
            </w:r>
          </w:p>
          <w:p w14:paraId="3D260BA4" w14:textId="77777777" w:rsidR="001E5DB2" w:rsidRPr="001E5DB2" w:rsidRDefault="001E5DB2" w:rsidP="00DF4045">
            <w:pPr>
              <w:pStyle w:val="ListParagraph"/>
              <w:numPr>
                <w:ilvl w:val="0"/>
                <w:numId w:val="48"/>
              </w:numPr>
              <w:spacing w:after="0" w:line="259" w:lineRule="auto"/>
              <w:ind w:left="391" w:hanging="284"/>
              <w:rPr>
                <w:rFonts w:eastAsia="Arial"/>
              </w:rPr>
            </w:pPr>
            <w:r w:rsidRPr="001E5DB2">
              <w:rPr>
                <w:rFonts w:eastAsia="Arial"/>
              </w:rPr>
              <w:t xml:space="preserve">Training for RTO trainers and assessors to ensure inclusion in delivery of Certificate III Individual </w:t>
            </w:r>
            <w:r w:rsidRPr="001E5DB2">
              <w:rPr>
                <w:rFonts w:eastAsia="Arial"/>
              </w:rPr>
              <w:lastRenderedPageBreak/>
              <w:t>Support (Disability). Links to Action 3.5.A.</w:t>
            </w:r>
          </w:p>
          <w:p w14:paraId="77995B8E" w14:textId="77777777" w:rsidR="001E5DB2" w:rsidRPr="001E5DB2" w:rsidRDefault="001E5DB2" w:rsidP="00DF4045">
            <w:pPr>
              <w:spacing w:after="0"/>
            </w:pPr>
            <w:r w:rsidRPr="001E5DB2">
              <w:rPr>
                <w:rFonts w:eastAsia="Arial"/>
              </w:rPr>
              <w:t>Links with Action 2.6.A (research group)</w:t>
            </w:r>
          </w:p>
          <w:p w14:paraId="515A53A4" w14:textId="77777777" w:rsidR="001E5DB2" w:rsidRPr="001E5DB2" w:rsidRDefault="001E5DB2" w:rsidP="00DF4045">
            <w:pPr>
              <w:spacing w:after="0" w:line="259" w:lineRule="auto"/>
            </w:pPr>
            <w:r w:rsidRPr="001E5DB2">
              <w:rPr>
                <w:rFonts w:eastAsia="Arial"/>
              </w:rPr>
              <w:t>Links with Action 3.4.G (action learning network)</w:t>
            </w:r>
          </w:p>
        </w:tc>
        <w:tc>
          <w:tcPr>
            <w:tcW w:w="996" w:type="dxa"/>
            <w:gridSpan w:val="3"/>
            <w:tcBorders>
              <w:top w:val="nil"/>
              <w:left w:val="nil"/>
              <w:bottom w:val="single" w:sz="4" w:space="0" w:color="auto"/>
              <w:right w:val="nil"/>
            </w:tcBorders>
          </w:tcPr>
          <w:p w14:paraId="11479A90" w14:textId="77777777" w:rsidR="001E5DB2" w:rsidRPr="001E5DB2" w:rsidRDefault="001E5DB2" w:rsidP="00DF4045">
            <w:pPr>
              <w:spacing w:after="0"/>
            </w:pPr>
            <w:r w:rsidRPr="001E5DB2">
              <w:rPr>
                <w:rFonts w:eastAsia="Arial"/>
              </w:rPr>
              <w:lastRenderedPageBreak/>
              <w:t>Ongoing</w:t>
            </w:r>
          </w:p>
        </w:tc>
        <w:tc>
          <w:tcPr>
            <w:tcW w:w="1133" w:type="dxa"/>
            <w:gridSpan w:val="2"/>
            <w:tcBorders>
              <w:top w:val="nil"/>
              <w:left w:val="nil"/>
              <w:bottom w:val="single" w:sz="4" w:space="0" w:color="auto"/>
              <w:right w:val="nil"/>
            </w:tcBorders>
          </w:tcPr>
          <w:p w14:paraId="030153F1" w14:textId="77777777" w:rsidR="001E5DB2" w:rsidRPr="001E5DB2" w:rsidRDefault="001E5DB2" w:rsidP="00DF4045">
            <w:pPr>
              <w:spacing w:after="0"/>
            </w:pPr>
            <w:r w:rsidRPr="001E5DB2">
              <w:rPr>
                <w:rFonts w:eastAsia="Arial"/>
              </w:rPr>
              <w:t>Ongoing</w:t>
            </w:r>
          </w:p>
        </w:tc>
        <w:tc>
          <w:tcPr>
            <w:tcW w:w="1133" w:type="dxa"/>
            <w:tcBorders>
              <w:top w:val="nil"/>
              <w:left w:val="nil"/>
              <w:bottom w:val="single" w:sz="4" w:space="0" w:color="auto"/>
              <w:right w:val="nil"/>
            </w:tcBorders>
          </w:tcPr>
          <w:p w14:paraId="64FDFEEB" w14:textId="77777777" w:rsidR="001E5DB2" w:rsidRPr="001E5DB2" w:rsidRDefault="001E5DB2" w:rsidP="00DF4045">
            <w:pPr>
              <w:spacing w:after="0"/>
            </w:pPr>
            <w:r w:rsidRPr="001E5DB2">
              <w:rPr>
                <w:rFonts w:eastAsia="Arial"/>
              </w:rPr>
              <w:t>DHHS SDF</w:t>
            </w:r>
          </w:p>
        </w:tc>
        <w:tc>
          <w:tcPr>
            <w:tcW w:w="1699" w:type="dxa"/>
            <w:gridSpan w:val="3"/>
            <w:tcBorders>
              <w:top w:val="nil"/>
              <w:left w:val="nil"/>
              <w:bottom w:val="single" w:sz="4" w:space="0" w:color="auto"/>
              <w:right w:val="nil"/>
            </w:tcBorders>
          </w:tcPr>
          <w:p w14:paraId="7F296A51" w14:textId="77777777" w:rsidR="001E5DB2" w:rsidRPr="001E5DB2" w:rsidRDefault="001E5DB2" w:rsidP="00DF4045"/>
        </w:tc>
        <w:tc>
          <w:tcPr>
            <w:tcW w:w="3968" w:type="dxa"/>
            <w:gridSpan w:val="2"/>
            <w:tcBorders>
              <w:top w:val="nil"/>
              <w:left w:val="nil"/>
              <w:bottom w:val="single" w:sz="4" w:space="0" w:color="auto"/>
              <w:right w:val="nil"/>
            </w:tcBorders>
          </w:tcPr>
          <w:p w14:paraId="72E09A50" w14:textId="77777777" w:rsidR="001E5DB2" w:rsidRPr="001E5DB2" w:rsidRDefault="001E5DB2" w:rsidP="00DF4045">
            <w:pPr>
              <w:spacing w:after="0" w:line="257" w:lineRule="auto"/>
              <w:ind w:right="34"/>
              <w:rPr>
                <w:rFonts w:eastAsia="Arial"/>
              </w:rPr>
            </w:pPr>
            <w:r w:rsidRPr="001E5DB2">
              <w:rPr>
                <w:rFonts w:eastAsia="Arial"/>
              </w:rPr>
              <w:t>The senior practitioner (or equivalent) is able to demonstrate a decrease in the number of incidents involving participants identified as having behaviours of concern over the duration of the project.</w:t>
            </w:r>
          </w:p>
        </w:tc>
      </w:tr>
      <w:tr w:rsidR="00A41726" w:rsidRPr="001E5DB2" w14:paraId="214D9162" w14:textId="77777777" w:rsidTr="00A41726">
        <w:tblPrEx>
          <w:tblCellMar>
            <w:top w:w="29" w:type="dxa"/>
          </w:tblCellMar>
        </w:tblPrEx>
        <w:trPr>
          <w:gridAfter w:val="2"/>
          <w:wAfter w:w="92" w:type="dxa"/>
        </w:trPr>
        <w:tc>
          <w:tcPr>
            <w:tcW w:w="1134" w:type="dxa"/>
            <w:gridSpan w:val="2"/>
            <w:tcBorders>
              <w:top w:val="nil"/>
              <w:left w:val="nil"/>
              <w:bottom w:val="single" w:sz="4" w:space="0" w:color="000000"/>
              <w:right w:val="nil"/>
            </w:tcBorders>
            <w:shd w:val="clear" w:color="auto" w:fill="FFC7CE"/>
            <w:vAlign w:val="center"/>
          </w:tcPr>
          <w:p w14:paraId="0F14FFDF" w14:textId="77777777" w:rsidR="001E5DB2" w:rsidRPr="001E5DB2" w:rsidRDefault="001E5DB2" w:rsidP="00DF4045">
            <w:pPr>
              <w:spacing w:after="0"/>
              <w:ind w:left="144"/>
            </w:pPr>
            <w:r w:rsidRPr="001E5DB2">
              <w:rPr>
                <w:rFonts w:eastAsia="Arial"/>
              </w:rPr>
              <w:t>Unfunded</w:t>
            </w:r>
          </w:p>
        </w:tc>
        <w:tc>
          <w:tcPr>
            <w:tcW w:w="623" w:type="dxa"/>
            <w:tcBorders>
              <w:top w:val="single" w:sz="4" w:space="0" w:color="auto"/>
              <w:left w:val="nil"/>
              <w:bottom w:val="single" w:sz="4" w:space="0" w:color="000000"/>
              <w:right w:val="nil"/>
            </w:tcBorders>
          </w:tcPr>
          <w:p w14:paraId="33A8D100" w14:textId="77777777" w:rsidR="001E5DB2" w:rsidRPr="001E5DB2" w:rsidRDefault="001E5DB2" w:rsidP="00DF4045">
            <w:pPr>
              <w:spacing w:after="0"/>
              <w:ind w:left="24"/>
            </w:pPr>
            <w:r w:rsidRPr="001E5DB2">
              <w:rPr>
                <w:rFonts w:eastAsia="Arial"/>
              </w:rPr>
              <w:t>3.4.I</w:t>
            </w:r>
          </w:p>
        </w:tc>
        <w:tc>
          <w:tcPr>
            <w:tcW w:w="4390" w:type="dxa"/>
            <w:gridSpan w:val="2"/>
            <w:tcBorders>
              <w:top w:val="single" w:sz="4" w:space="0" w:color="auto"/>
              <w:left w:val="nil"/>
              <w:bottom w:val="single" w:sz="4" w:space="0" w:color="000000"/>
              <w:right w:val="nil"/>
            </w:tcBorders>
          </w:tcPr>
          <w:p w14:paraId="6E66AF4F" w14:textId="77777777" w:rsidR="001E5DB2" w:rsidRPr="001E5DB2" w:rsidRDefault="001E5DB2" w:rsidP="00DF4045">
            <w:pPr>
              <w:spacing w:after="0" w:line="256" w:lineRule="auto"/>
            </w:pPr>
            <w:r w:rsidRPr="001E5DB2">
              <w:rPr>
                <w:rFonts w:eastAsia="Arial"/>
              </w:rPr>
              <w:t xml:space="preserve">Implement a pilot project to strengthen the disability workforce to support people with intellectual disability to make lifestyle choices to manage and prevent chronic disease. </w:t>
            </w:r>
          </w:p>
          <w:p w14:paraId="74606062" w14:textId="77777777" w:rsidR="001E5DB2" w:rsidRPr="001E5DB2" w:rsidRDefault="001E5DB2" w:rsidP="00DF4045">
            <w:pPr>
              <w:spacing w:after="0"/>
            </w:pPr>
            <w:r w:rsidRPr="001E5DB2">
              <w:rPr>
                <w:rFonts w:eastAsia="Arial"/>
              </w:rPr>
              <w:t>Activities may include:</w:t>
            </w:r>
          </w:p>
          <w:p w14:paraId="305E8504" w14:textId="77777777" w:rsidR="001E5DB2" w:rsidRPr="001E5DB2" w:rsidRDefault="001E5DB2" w:rsidP="001E5DB2">
            <w:pPr>
              <w:pStyle w:val="ListParagraph"/>
              <w:numPr>
                <w:ilvl w:val="0"/>
                <w:numId w:val="48"/>
              </w:numPr>
              <w:spacing w:after="0" w:line="259" w:lineRule="auto"/>
              <w:ind w:left="391" w:hanging="284"/>
              <w:rPr>
                <w:rFonts w:eastAsia="Arial"/>
              </w:rPr>
            </w:pPr>
            <w:r w:rsidRPr="001E5DB2">
              <w:rPr>
                <w:rFonts w:eastAsia="Arial"/>
              </w:rPr>
              <w:t>Engagement forums with support worker workforce</w:t>
            </w:r>
          </w:p>
          <w:p w14:paraId="3521B635" w14:textId="77777777" w:rsidR="001E5DB2" w:rsidRPr="001E5DB2" w:rsidRDefault="001E5DB2" w:rsidP="001E5DB2">
            <w:pPr>
              <w:pStyle w:val="ListParagraph"/>
              <w:numPr>
                <w:ilvl w:val="0"/>
                <w:numId w:val="48"/>
              </w:numPr>
              <w:spacing w:after="0" w:line="259" w:lineRule="auto"/>
              <w:ind w:left="391" w:hanging="284"/>
              <w:rPr>
                <w:rFonts w:eastAsia="Arial"/>
              </w:rPr>
            </w:pPr>
            <w:r w:rsidRPr="001E5DB2">
              <w:rPr>
                <w:rFonts w:eastAsia="Arial"/>
              </w:rPr>
              <w:t>A peer-led training program for people with ID and their support workers</w:t>
            </w:r>
          </w:p>
          <w:p w14:paraId="6957DB3B" w14:textId="77777777" w:rsidR="001E5DB2" w:rsidRPr="001E5DB2" w:rsidRDefault="001E5DB2" w:rsidP="001E5DB2">
            <w:pPr>
              <w:pStyle w:val="ListParagraph"/>
              <w:numPr>
                <w:ilvl w:val="0"/>
                <w:numId w:val="48"/>
              </w:numPr>
              <w:spacing w:after="0" w:line="259" w:lineRule="auto"/>
              <w:ind w:left="391" w:hanging="284"/>
            </w:pPr>
            <w:r w:rsidRPr="001E5DB2">
              <w:rPr>
                <w:rFonts w:eastAsia="Arial"/>
              </w:rPr>
              <w:t>At home toolkit with menu cards, activity suggestions and planning templates.</w:t>
            </w:r>
          </w:p>
        </w:tc>
        <w:tc>
          <w:tcPr>
            <w:tcW w:w="996" w:type="dxa"/>
            <w:gridSpan w:val="3"/>
            <w:tcBorders>
              <w:top w:val="single" w:sz="4" w:space="0" w:color="auto"/>
              <w:left w:val="nil"/>
              <w:bottom w:val="single" w:sz="4" w:space="0" w:color="000000"/>
              <w:right w:val="nil"/>
            </w:tcBorders>
          </w:tcPr>
          <w:p w14:paraId="6A824750" w14:textId="77777777" w:rsidR="001E5DB2" w:rsidRPr="001E5DB2" w:rsidRDefault="001E5DB2" w:rsidP="00DF4045">
            <w:pPr>
              <w:spacing w:after="0"/>
            </w:pPr>
          </w:p>
        </w:tc>
        <w:tc>
          <w:tcPr>
            <w:tcW w:w="1133" w:type="dxa"/>
            <w:gridSpan w:val="2"/>
            <w:tcBorders>
              <w:top w:val="single" w:sz="4" w:space="0" w:color="auto"/>
              <w:left w:val="nil"/>
              <w:bottom w:val="single" w:sz="4" w:space="0" w:color="000000"/>
              <w:right w:val="nil"/>
            </w:tcBorders>
          </w:tcPr>
          <w:p w14:paraId="22F6C2F2" w14:textId="77777777" w:rsidR="001E5DB2" w:rsidRPr="001E5DB2" w:rsidRDefault="001E5DB2" w:rsidP="00DF4045">
            <w:pPr>
              <w:spacing w:after="0"/>
            </w:pPr>
          </w:p>
        </w:tc>
        <w:tc>
          <w:tcPr>
            <w:tcW w:w="1133" w:type="dxa"/>
            <w:tcBorders>
              <w:top w:val="single" w:sz="4" w:space="0" w:color="auto"/>
              <w:left w:val="nil"/>
              <w:bottom w:val="single" w:sz="4" w:space="0" w:color="000000"/>
              <w:right w:val="nil"/>
            </w:tcBorders>
          </w:tcPr>
          <w:p w14:paraId="6FA1938E" w14:textId="77777777" w:rsidR="001E5DB2" w:rsidRPr="001E5DB2" w:rsidRDefault="001E5DB2" w:rsidP="00DF4045">
            <w:pPr>
              <w:spacing w:after="0"/>
            </w:pPr>
          </w:p>
        </w:tc>
        <w:tc>
          <w:tcPr>
            <w:tcW w:w="1699" w:type="dxa"/>
            <w:gridSpan w:val="3"/>
            <w:tcBorders>
              <w:top w:val="single" w:sz="4" w:space="0" w:color="auto"/>
              <w:left w:val="nil"/>
              <w:bottom w:val="single" w:sz="4" w:space="0" w:color="000000"/>
              <w:right w:val="nil"/>
            </w:tcBorders>
          </w:tcPr>
          <w:p w14:paraId="24A6A008" w14:textId="77777777" w:rsidR="001E5DB2" w:rsidRPr="001E5DB2" w:rsidRDefault="001E5DB2" w:rsidP="00DF4045"/>
        </w:tc>
        <w:tc>
          <w:tcPr>
            <w:tcW w:w="3968" w:type="dxa"/>
            <w:gridSpan w:val="2"/>
            <w:tcBorders>
              <w:top w:val="single" w:sz="4" w:space="0" w:color="auto"/>
              <w:left w:val="nil"/>
              <w:bottom w:val="single" w:sz="4" w:space="0" w:color="000000"/>
              <w:right w:val="nil"/>
            </w:tcBorders>
          </w:tcPr>
          <w:p w14:paraId="275606AF" w14:textId="77777777" w:rsidR="001E5DB2" w:rsidRPr="001E5DB2" w:rsidRDefault="001E5DB2" w:rsidP="00DF4045">
            <w:pPr>
              <w:spacing w:after="0" w:line="256" w:lineRule="auto"/>
            </w:pPr>
            <w:r w:rsidRPr="001E5DB2">
              <w:rPr>
                <w:rFonts w:eastAsia="Arial"/>
              </w:rPr>
              <w:t>The project demonstrates a reduction in lifestyle risk factors for people with ID involved. Services and support workers involved in the project report a strengthened capability to encourage the people they support to choose a healthy lifestyle.</w:t>
            </w:r>
          </w:p>
          <w:p w14:paraId="2A4B2EC2" w14:textId="77777777" w:rsidR="001E5DB2" w:rsidRPr="001E5DB2" w:rsidRDefault="001E5DB2" w:rsidP="001E5DB2">
            <w:pPr>
              <w:spacing w:after="0" w:line="257" w:lineRule="auto"/>
              <w:ind w:right="34"/>
            </w:pPr>
            <w:r w:rsidRPr="001E5DB2">
              <w:rPr>
                <w:rFonts w:eastAsia="Arial"/>
              </w:rPr>
              <w:t>Interested services have at least one training team that can deliver in-house training. The project is considered repeatable with appropriate funding.</w:t>
            </w:r>
          </w:p>
        </w:tc>
      </w:tr>
      <w:tr w:rsidR="00A41726" w:rsidRPr="001E5DB2" w14:paraId="20972AC9" w14:textId="77777777" w:rsidTr="00A41726">
        <w:tblPrEx>
          <w:tblCellMar>
            <w:top w:w="29" w:type="dxa"/>
          </w:tblCellMar>
        </w:tblPrEx>
        <w:trPr>
          <w:gridBefore w:val="1"/>
          <w:wBefore w:w="11" w:type="dxa"/>
        </w:trPr>
        <w:tc>
          <w:tcPr>
            <w:tcW w:w="1755" w:type="dxa"/>
            <w:gridSpan w:val="3"/>
            <w:tcBorders>
              <w:top w:val="single" w:sz="8" w:space="0" w:color="000000"/>
              <w:left w:val="single" w:sz="8" w:space="0" w:color="000000"/>
              <w:bottom w:val="single" w:sz="8" w:space="0" w:color="000000"/>
              <w:right w:val="single" w:sz="8" w:space="0" w:color="000000"/>
            </w:tcBorders>
            <w:vAlign w:val="center"/>
          </w:tcPr>
          <w:p w14:paraId="21E4502F" w14:textId="2DFB4398" w:rsidR="00A41726" w:rsidRPr="001E5DB2" w:rsidRDefault="00A41726" w:rsidP="001E5DB2">
            <w:r w:rsidRPr="001E5DB2">
              <w:rPr>
                <w:rFonts w:eastAsia="Arial"/>
              </w:rPr>
              <w:t>Completed</w:t>
            </w:r>
          </w:p>
        </w:tc>
        <w:tc>
          <w:tcPr>
            <w:tcW w:w="5322" w:type="dxa"/>
            <w:gridSpan w:val="3"/>
            <w:tcBorders>
              <w:top w:val="single" w:sz="4" w:space="0" w:color="000000"/>
              <w:left w:val="nil"/>
              <w:bottom w:val="single" w:sz="4" w:space="0" w:color="000000"/>
              <w:right w:val="nil"/>
            </w:tcBorders>
          </w:tcPr>
          <w:p w14:paraId="4EE4E15B" w14:textId="349FBD88" w:rsidR="00A41726" w:rsidRPr="001E5DB2" w:rsidRDefault="00A41726" w:rsidP="00DF4045">
            <w:r w:rsidRPr="001E5DB2">
              <w:rPr>
                <w:rFonts w:eastAsia="Arial"/>
              </w:rPr>
              <w:t xml:space="preserve">Executive </w:t>
            </w:r>
            <w:proofErr w:type="spellStart"/>
            <w:r w:rsidRPr="001E5DB2">
              <w:rPr>
                <w:rFonts w:eastAsia="Arial"/>
              </w:rPr>
              <w:t>Leaders</w:t>
            </w:r>
            <w:proofErr w:type="spellEnd"/>
            <w:r w:rsidRPr="001E5DB2">
              <w:rPr>
                <w:rFonts w:eastAsia="Arial"/>
              </w:rPr>
              <w:t xml:space="preserve"> Summit: Supporting people with behaviours of concern</w:t>
            </w:r>
          </w:p>
        </w:tc>
        <w:tc>
          <w:tcPr>
            <w:tcW w:w="1134" w:type="dxa"/>
            <w:gridSpan w:val="2"/>
            <w:tcBorders>
              <w:top w:val="single" w:sz="4" w:space="0" w:color="000000"/>
              <w:left w:val="nil"/>
              <w:bottom w:val="single" w:sz="4" w:space="0" w:color="000000"/>
              <w:right w:val="nil"/>
            </w:tcBorders>
          </w:tcPr>
          <w:p w14:paraId="3DA6486F" w14:textId="77777777" w:rsidR="00A41726" w:rsidRPr="001E5DB2" w:rsidRDefault="00A41726" w:rsidP="00DF4045">
            <w:pPr>
              <w:spacing w:after="0"/>
              <w:ind w:left="10"/>
            </w:pPr>
            <w:r w:rsidRPr="001E5DB2">
              <w:rPr>
                <w:rFonts w:eastAsia="Arial"/>
              </w:rPr>
              <w:t>1 Jul-16</w:t>
            </w:r>
          </w:p>
        </w:tc>
        <w:tc>
          <w:tcPr>
            <w:tcW w:w="1276" w:type="dxa"/>
            <w:gridSpan w:val="3"/>
            <w:tcBorders>
              <w:top w:val="single" w:sz="4" w:space="0" w:color="000000"/>
              <w:left w:val="nil"/>
              <w:bottom w:val="single" w:sz="4" w:space="0" w:color="000000"/>
              <w:right w:val="nil"/>
            </w:tcBorders>
          </w:tcPr>
          <w:p w14:paraId="2F35A523" w14:textId="77777777" w:rsidR="00A41726" w:rsidRPr="001E5DB2" w:rsidRDefault="00A41726" w:rsidP="00DF4045"/>
        </w:tc>
        <w:tc>
          <w:tcPr>
            <w:tcW w:w="1559" w:type="dxa"/>
            <w:tcBorders>
              <w:top w:val="single" w:sz="4" w:space="0" w:color="000000"/>
              <w:left w:val="nil"/>
              <w:bottom w:val="single" w:sz="4" w:space="0" w:color="000000"/>
              <w:right w:val="nil"/>
            </w:tcBorders>
          </w:tcPr>
          <w:p w14:paraId="380D0F40" w14:textId="77777777" w:rsidR="00A41726" w:rsidRPr="001E5DB2" w:rsidRDefault="00A41726" w:rsidP="00DF4045">
            <w:pPr>
              <w:spacing w:after="31"/>
            </w:pPr>
            <w:r w:rsidRPr="001E5DB2">
              <w:rPr>
                <w:rFonts w:eastAsia="Arial"/>
              </w:rPr>
              <w:t>DHHS</w:t>
            </w:r>
          </w:p>
          <w:p w14:paraId="680ED46D" w14:textId="77777777" w:rsidR="00A41726" w:rsidRPr="001E5DB2" w:rsidRDefault="00A41726" w:rsidP="00DF4045">
            <w:pPr>
              <w:spacing w:after="0"/>
            </w:pPr>
            <w:r w:rsidRPr="001E5DB2">
              <w:rPr>
                <w:rFonts w:eastAsia="Arial"/>
              </w:rPr>
              <w:t>Speak Out</w:t>
            </w:r>
          </w:p>
        </w:tc>
        <w:tc>
          <w:tcPr>
            <w:tcW w:w="4111" w:type="dxa"/>
            <w:gridSpan w:val="5"/>
            <w:tcBorders>
              <w:top w:val="single" w:sz="4" w:space="0" w:color="000000"/>
              <w:left w:val="nil"/>
              <w:bottom w:val="single" w:sz="4" w:space="0" w:color="000000"/>
              <w:right w:val="single" w:sz="4" w:space="0" w:color="000000"/>
            </w:tcBorders>
          </w:tcPr>
          <w:p w14:paraId="1BF8530F" w14:textId="77777777" w:rsidR="00A41726" w:rsidRPr="001E5DB2" w:rsidRDefault="00A41726" w:rsidP="001E5DB2">
            <w:pPr>
              <w:spacing w:after="0"/>
              <w:ind w:right="214"/>
            </w:pPr>
            <w:r w:rsidRPr="001E5DB2">
              <w:rPr>
                <w:rFonts w:eastAsia="Arial"/>
              </w:rPr>
              <w:t xml:space="preserve">41 people attended the forum where presentations were made by Keith </w:t>
            </w:r>
            <w:proofErr w:type="spellStart"/>
            <w:r w:rsidRPr="001E5DB2">
              <w:rPr>
                <w:rFonts w:eastAsia="Arial"/>
              </w:rPr>
              <w:t>McVilly</w:t>
            </w:r>
            <w:proofErr w:type="spellEnd"/>
            <w:r w:rsidRPr="001E5DB2">
              <w:rPr>
                <w:rFonts w:eastAsia="Arial"/>
              </w:rPr>
              <w:t>, Sharon Paley and providers shared good practice examples.</w:t>
            </w:r>
          </w:p>
        </w:tc>
      </w:tr>
      <w:tr w:rsidR="00A41726" w:rsidRPr="001E5DB2" w14:paraId="72AABED4" w14:textId="77777777" w:rsidTr="00A41726">
        <w:tblPrEx>
          <w:tblCellMar>
            <w:top w:w="29" w:type="dxa"/>
          </w:tblCellMar>
        </w:tblPrEx>
        <w:trPr>
          <w:gridBefore w:val="1"/>
          <w:wBefore w:w="11" w:type="dxa"/>
        </w:trPr>
        <w:tc>
          <w:tcPr>
            <w:tcW w:w="1755" w:type="dxa"/>
            <w:gridSpan w:val="3"/>
            <w:tcBorders>
              <w:top w:val="single" w:sz="8" w:space="0" w:color="000000"/>
              <w:left w:val="single" w:sz="8" w:space="0" w:color="000000"/>
              <w:bottom w:val="single" w:sz="8" w:space="0" w:color="000000"/>
              <w:right w:val="single" w:sz="8" w:space="0" w:color="000000"/>
            </w:tcBorders>
            <w:vAlign w:val="center"/>
          </w:tcPr>
          <w:p w14:paraId="5F51F25A" w14:textId="2D979BFF" w:rsidR="00A41726" w:rsidRPr="001E5DB2" w:rsidRDefault="00A41726" w:rsidP="00A41726">
            <w:r w:rsidRPr="001E5DB2">
              <w:rPr>
                <w:rFonts w:eastAsia="Arial"/>
              </w:rPr>
              <w:t>Completed</w:t>
            </w:r>
          </w:p>
        </w:tc>
        <w:tc>
          <w:tcPr>
            <w:tcW w:w="5322" w:type="dxa"/>
            <w:gridSpan w:val="3"/>
            <w:tcBorders>
              <w:top w:val="single" w:sz="4" w:space="0" w:color="000000"/>
              <w:left w:val="nil"/>
              <w:bottom w:val="single" w:sz="4" w:space="0" w:color="000000"/>
              <w:right w:val="nil"/>
            </w:tcBorders>
          </w:tcPr>
          <w:p w14:paraId="65CB62D9" w14:textId="370C0C4D" w:rsidR="00A41726" w:rsidRPr="001E5DB2" w:rsidRDefault="00A41726" w:rsidP="00A41726">
            <w:r w:rsidRPr="001E5DB2">
              <w:rPr>
                <w:rFonts w:eastAsia="Arial"/>
              </w:rPr>
              <w:t>Research paper written and learning resources developed to enhance skills in workforce to encourage people with intellectual disability to make lifestyle choices for health and wellbeing.</w:t>
            </w:r>
          </w:p>
        </w:tc>
        <w:tc>
          <w:tcPr>
            <w:tcW w:w="1134" w:type="dxa"/>
            <w:gridSpan w:val="2"/>
            <w:tcBorders>
              <w:top w:val="single" w:sz="4" w:space="0" w:color="000000"/>
              <w:left w:val="nil"/>
              <w:bottom w:val="single" w:sz="4" w:space="0" w:color="000000"/>
              <w:right w:val="nil"/>
            </w:tcBorders>
          </w:tcPr>
          <w:p w14:paraId="469C1E36" w14:textId="77777777" w:rsidR="00A41726" w:rsidRPr="001E5DB2" w:rsidRDefault="00A41726" w:rsidP="00A41726">
            <w:pPr>
              <w:spacing w:after="0"/>
              <w:ind w:left="10"/>
            </w:pPr>
            <w:r w:rsidRPr="001E5DB2">
              <w:rPr>
                <w:rFonts w:eastAsia="Arial"/>
              </w:rPr>
              <w:t>1 Jul-16</w:t>
            </w:r>
          </w:p>
        </w:tc>
        <w:tc>
          <w:tcPr>
            <w:tcW w:w="1276" w:type="dxa"/>
            <w:gridSpan w:val="3"/>
            <w:tcBorders>
              <w:top w:val="single" w:sz="4" w:space="0" w:color="000000"/>
              <w:left w:val="nil"/>
              <w:bottom w:val="single" w:sz="4" w:space="0" w:color="000000"/>
              <w:right w:val="nil"/>
            </w:tcBorders>
          </w:tcPr>
          <w:p w14:paraId="6E3FCF5D" w14:textId="77777777" w:rsidR="00A41726" w:rsidRPr="001E5DB2" w:rsidRDefault="00A41726" w:rsidP="00A41726">
            <w:pPr>
              <w:spacing w:after="55"/>
            </w:pPr>
            <w:r w:rsidRPr="001E5DB2">
              <w:rPr>
                <w:rFonts w:eastAsia="Arial"/>
              </w:rPr>
              <w:t>PHT</w:t>
            </w:r>
          </w:p>
          <w:p w14:paraId="21030325" w14:textId="77777777" w:rsidR="00A41726" w:rsidRPr="001E5DB2" w:rsidRDefault="00A41726" w:rsidP="00A41726">
            <w:pPr>
              <w:spacing w:after="0"/>
            </w:pPr>
            <w:r w:rsidRPr="001E5DB2">
              <w:rPr>
                <w:rFonts w:eastAsia="Arial"/>
              </w:rPr>
              <w:t xml:space="preserve">Skills Tas </w:t>
            </w:r>
            <w:proofErr w:type="spellStart"/>
            <w:r w:rsidRPr="001E5DB2">
              <w:rPr>
                <w:rFonts w:eastAsia="Arial"/>
              </w:rPr>
              <w:t>WfDev</w:t>
            </w:r>
            <w:proofErr w:type="spellEnd"/>
            <w:r w:rsidRPr="001E5DB2">
              <w:rPr>
                <w:rFonts w:eastAsia="Arial"/>
              </w:rPr>
              <w:t xml:space="preserve"> </w:t>
            </w:r>
          </w:p>
          <w:p w14:paraId="0B9C6CB3" w14:textId="77777777" w:rsidR="00A41726" w:rsidRPr="001E5DB2" w:rsidRDefault="00A41726" w:rsidP="00A41726">
            <w:pPr>
              <w:spacing w:after="0"/>
            </w:pPr>
            <w:r w:rsidRPr="001E5DB2">
              <w:rPr>
                <w:rFonts w:eastAsia="Arial"/>
              </w:rPr>
              <w:t>2015</w:t>
            </w:r>
          </w:p>
        </w:tc>
        <w:tc>
          <w:tcPr>
            <w:tcW w:w="1559" w:type="dxa"/>
            <w:tcBorders>
              <w:top w:val="single" w:sz="4" w:space="0" w:color="000000"/>
              <w:left w:val="nil"/>
              <w:bottom w:val="single" w:sz="4" w:space="0" w:color="000000"/>
              <w:right w:val="nil"/>
            </w:tcBorders>
          </w:tcPr>
          <w:p w14:paraId="0B02C2BB" w14:textId="77777777" w:rsidR="00A41726" w:rsidRPr="001E5DB2" w:rsidRDefault="00A41726" w:rsidP="00A41726">
            <w:pPr>
              <w:spacing w:after="0"/>
            </w:pPr>
            <w:r w:rsidRPr="001E5DB2">
              <w:rPr>
                <w:rFonts w:eastAsia="Arial"/>
              </w:rPr>
              <w:t>Speak Out</w:t>
            </w:r>
          </w:p>
        </w:tc>
        <w:tc>
          <w:tcPr>
            <w:tcW w:w="4111" w:type="dxa"/>
            <w:gridSpan w:val="5"/>
            <w:tcBorders>
              <w:top w:val="single" w:sz="4" w:space="0" w:color="000000"/>
              <w:left w:val="nil"/>
              <w:bottom w:val="single" w:sz="4" w:space="0" w:color="000000"/>
              <w:right w:val="single" w:sz="4" w:space="0" w:color="000000"/>
            </w:tcBorders>
          </w:tcPr>
          <w:p w14:paraId="03F54027" w14:textId="77777777" w:rsidR="00A41726" w:rsidRPr="001E5DB2" w:rsidRDefault="00A41726" w:rsidP="00A41726">
            <w:pPr>
              <w:spacing w:after="0"/>
            </w:pPr>
            <w:r w:rsidRPr="001E5DB2">
              <w:rPr>
                <w:rFonts w:eastAsia="Arial"/>
              </w:rPr>
              <w:t xml:space="preserve">Two learning </w:t>
            </w:r>
            <w:r w:rsidRPr="001E5DB2">
              <w:t>booklets were produced along with a research paper reviewing approaches</w:t>
            </w:r>
            <w:r w:rsidRPr="001E5DB2">
              <w:rPr>
                <w:rFonts w:eastAsia="Arial"/>
              </w:rPr>
              <w:t xml:space="preserve"> to working in this space.</w:t>
            </w:r>
          </w:p>
        </w:tc>
      </w:tr>
    </w:tbl>
    <w:p w14:paraId="4847DB32" w14:textId="0BD98620" w:rsidR="007D70FF" w:rsidRPr="007D70FF" w:rsidRDefault="007D70FF">
      <w:pPr>
        <w:spacing w:after="0"/>
        <w:ind w:left="-1440" w:right="15400"/>
      </w:pPr>
    </w:p>
    <w:p w14:paraId="46E81EF7" w14:textId="639CF7CC" w:rsidR="007D70FF" w:rsidRPr="007D70FF" w:rsidRDefault="007D70FF" w:rsidP="00A41726">
      <w:pPr>
        <w:shd w:val="clear" w:color="auto" w:fill="C65911"/>
        <w:spacing w:after="29"/>
        <w:ind w:hanging="10"/>
      </w:pPr>
      <w:r w:rsidRPr="007D70FF">
        <w:rPr>
          <w:rFonts w:eastAsia="Arial"/>
          <w:b/>
          <w:color w:val="FFFFFF"/>
        </w:rPr>
        <w:lastRenderedPageBreak/>
        <w:t>Strategy 3.5 Support the training sector to provide high quality training in disability work</w:t>
      </w:r>
    </w:p>
    <w:p w14:paraId="51F8B974" w14:textId="77777777" w:rsidR="007D70FF" w:rsidRPr="00A41726" w:rsidRDefault="007D70FF" w:rsidP="00A41726">
      <w:pPr>
        <w:spacing w:after="0"/>
        <w:ind w:hanging="10"/>
      </w:pPr>
      <w:r w:rsidRPr="00A41726">
        <w:rPr>
          <w:rFonts w:eastAsia="Arial"/>
          <w:color w:val="595959"/>
        </w:rPr>
        <w:t>Desired Outcome / Goal</w:t>
      </w:r>
    </w:p>
    <w:p w14:paraId="4DEF7B2B" w14:textId="77777777" w:rsidR="007D70FF" w:rsidRPr="007D70FF" w:rsidRDefault="007D70FF" w:rsidP="00A41726">
      <w:pPr>
        <w:spacing w:after="1"/>
        <w:ind w:hanging="10"/>
      </w:pPr>
      <w:r w:rsidRPr="007D70FF">
        <w:rPr>
          <w:rFonts w:eastAsia="Arial"/>
          <w:color w:val="595959"/>
        </w:rPr>
        <w:t>Accredited training is highly valued by service providers and is seen as a key way to strengthen the disability workforce</w:t>
      </w:r>
    </w:p>
    <w:tbl>
      <w:tblPr>
        <w:tblStyle w:val="TableGrid0"/>
        <w:tblW w:w="15298" w:type="dxa"/>
        <w:tblInd w:w="0" w:type="dxa"/>
        <w:tblCellMar>
          <w:top w:w="31" w:type="dxa"/>
          <w:right w:w="31" w:type="dxa"/>
        </w:tblCellMar>
        <w:tblLook w:val="04A0" w:firstRow="1" w:lastRow="0" w:firstColumn="1" w:lastColumn="0" w:noHBand="0" w:noVBand="1"/>
      </w:tblPr>
      <w:tblGrid>
        <w:gridCol w:w="21"/>
        <w:gridCol w:w="1211"/>
        <w:gridCol w:w="10"/>
        <w:gridCol w:w="619"/>
        <w:gridCol w:w="5559"/>
        <w:gridCol w:w="15"/>
        <w:gridCol w:w="991"/>
        <w:gridCol w:w="16"/>
        <w:gridCol w:w="990"/>
        <w:gridCol w:w="11"/>
        <w:gridCol w:w="1396"/>
        <w:gridCol w:w="11"/>
        <w:gridCol w:w="1501"/>
        <w:gridCol w:w="11"/>
        <w:gridCol w:w="2926"/>
        <w:gridCol w:w="10"/>
      </w:tblGrid>
      <w:tr w:rsidR="007D70FF" w:rsidRPr="007D70FF" w14:paraId="6902C7EA" w14:textId="77777777" w:rsidTr="00A41726">
        <w:trPr>
          <w:gridAfter w:val="1"/>
          <w:wAfter w:w="11" w:type="dxa"/>
          <w:trHeight w:val="458"/>
        </w:trPr>
        <w:tc>
          <w:tcPr>
            <w:tcW w:w="926" w:type="dxa"/>
            <w:gridSpan w:val="2"/>
            <w:tcBorders>
              <w:top w:val="nil"/>
              <w:left w:val="nil"/>
              <w:bottom w:val="nil"/>
              <w:right w:val="nil"/>
            </w:tcBorders>
            <w:shd w:val="clear" w:color="auto" w:fill="C65911"/>
            <w:vAlign w:val="center"/>
          </w:tcPr>
          <w:p w14:paraId="77550D44" w14:textId="77777777" w:rsidR="007D70FF" w:rsidRPr="007D70FF" w:rsidRDefault="007D70FF">
            <w:pPr>
              <w:spacing w:after="0"/>
              <w:ind w:left="24"/>
            </w:pPr>
            <w:r w:rsidRPr="007D70FF">
              <w:rPr>
                <w:rFonts w:eastAsia="Arial"/>
                <w:b/>
                <w:color w:val="FFFFFF"/>
              </w:rPr>
              <w:t>Progress</w:t>
            </w:r>
          </w:p>
        </w:tc>
        <w:tc>
          <w:tcPr>
            <w:tcW w:w="614" w:type="dxa"/>
            <w:gridSpan w:val="2"/>
            <w:tcBorders>
              <w:top w:val="nil"/>
              <w:left w:val="nil"/>
              <w:bottom w:val="nil"/>
              <w:right w:val="nil"/>
            </w:tcBorders>
            <w:shd w:val="clear" w:color="auto" w:fill="C65911"/>
            <w:vAlign w:val="center"/>
          </w:tcPr>
          <w:p w14:paraId="14EAD215" w14:textId="77777777" w:rsidR="007D70FF" w:rsidRPr="007D70FF" w:rsidRDefault="007D70FF">
            <w:pPr>
              <w:spacing w:after="0"/>
              <w:ind w:right="2"/>
              <w:jc w:val="center"/>
            </w:pPr>
            <w:r w:rsidRPr="007D70FF">
              <w:rPr>
                <w:rFonts w:eastAsia="Arial"/>
                <w:b/>
                <w:color w:val="FFFFFF"/>
              </w:rPr>
              <w:t>#</w:t>
            </w:r>
          </w:p>
        </w:tc>
        <w:tc>
          <w:tcPr>
            <w:tcW w:w="5966" w:type="dxa"/>
            <w:tcBorders>
              <w:top w:val="nil"/>
              <w:left w:val="nil"/>
              <w:bottom w:val="nil"/>
              <w:right w:val="nil"/>
            </w:tcBorders>
            <w:shd w:val="clear" w:color="auto" w:fill="C65911"/>
            <w:vAlign w:val="center"/>
          </w:tcPr>
          <w:p w14:paraId="0F8A2428" w14:textId="77777777" w:rsidR="007D70FF" w:rsidRPr="007D70FF" w:rsidRDefault="007D70FF">
            <w:pPr>
              <w:spacing w:after="0"/>
            </w:pPr>
            <w:r w:rsidRPr="007D70FF">
              <w:rPr>
                <w:rFonts w:eastAsia="Arial"/>
                <w:b/>
                <w:color w:val="FFFFFF"/>
              </w:rPr>
              <w:t>Actions</w:t>
            </w:r>
          </w:p>
        </w:tc>
        <w:tc>
          <w:tcPr>
            <w:tcW w:w="898" w:type="dxa"/>
            <w:gridSpan w:val="2"/>
            <w:tcBorders>
              <w:top w:val="nil"/>
              <w:left w:val="nil"/>
              <w:bottom w:val="nil"/>
              <w:right w:val="nil"/>
            </w:tcBorders>
            <w:shd w:val="clear" w:color="auto" w:fill="C65911"/>
            <w:vAlign w:val="center"/>
          </w:tcPr>
          <w:p w14:paraId="4199D2AC" w14:textId="77777777" w:rsidR="007D70FF" w:rsidRPr="007D70FF" w:rsidRDefault="007D70FF">
            <w:pPr>
              <w:spacing w:after="0"/>
            </w:pPr>
            <w:r w:rsidRPr="007D70FF">
              <w:rPr>
                <w:rFonts w:eastAsia="Arial"/>
                <w:b/>
                <w:color w:val="FFFFFF"/>
              </w:rPr>
              <w:t>Start date</w:t>
            </w:r>
          </w:p>
        </w:tc>
        <w:tc>
          <w:tcPr>
            <w:tcW w:w="835" w:type="dxa"/>
            <w:gridSpan w:val="2"/>
            <w:tcBorders>
              <w:top w:val="nil"/>
              <w:left w:val="nil"/>
              <w:bottom w:val="nil"/>
              <w:right w:val="nil"/>
            </w:tcBorders>
            <w:shd w:val="clear" w:color="auto" w:fill="C65911"/>
            <w:vAlign w:val="center"/>
          </w:tcPr>
          <w:p w14:paraId="4533D68B" w14:textId="77777777" w:rsidR="007D70FF" w:rsidRPr="007D70FF" w:rsidRDefault="007D70FF">
            <w:pPr>
              <w:spacing w:after="0"/>
              <w:ind w:left="29"/>
            </w:pPr>
            <w:r w:rsidRPr="007D70FF">
              <w:rPr>
                <w:rFonts w:eastAsia="Arial"/>
                <w:b/>
                <w:color w:val="FFFFFF"/>
              </w:rPr>
              <w:t>End date</w:t>
            </w:r>
          </w:p>
        </w:tc>
        <w:tc>
          <w:tcPr>
            <w:tcW w:w="1459" w:type="dxa"/>
            <w:gridSpan w:val="2"/>
            <w:tcBorders>
              <w:top w:val="nil"/>
              <w:left w:val="nil"/>
              <w:bottom w:val="nil"/>
              <w:right w:val="nil"/>
            </w:tcBorders>
            <w:shd w:val="clear" w:color="auto" w:fill="C65911"/>
            <w:vAlign w:val="center"/>
          </w:tcPr>
          <w:p w14:paraId="70BA65F7" w14:textId="77777777" w:rsidR="007D70FF" w:rsidRPr="007D70FF" w:rsidRDefault="007D70FF">
            <w:pPr>
              <w:spacing w:after="0"/>
            </w:pPr>
            <w:r w:rsidRPr="007D70FF">
              <w:rPr>
                <w:rFonts w:eastAsia="Arial"/>
                <w:b/>
                <w:color w:val="FFFFFF"/>
              </w:rPr>
              <w:t xml:space="preserve">Funding source </w:t>
            </w:r>
          </w:p>
        </w:tc>
        <w:tc>
          <w:tcPr>
            <w:tcW w:w="1512" w:type="dxa"/>
            <w:gridSpan w:val="2"/>
            <w:tcBorders>
              <w:top w:val="nil"/>
              <w:left w:val="nil"/>
              <w:bottom w:val="nil"/>
              <w:right w:val="nil"/>
            </w:tcBorders>
            <w:shd w:val="clear" w:color="auto" w:fill="C65911"/>
          </w:tcPr>
          <w:p w14:paraId="39E69BE8" w14:textId="77777777" w:rsidR="007D70FF" w:rsidRPr="007D70FF" w:rsidRDefault="007D70FF">
            <w:pPr>
              <w:spacing w:after="0"/>
            </w:pPr>
            <w:r w:rsidRPr="007D70FF">
              <w:rPr>
                <w:rFonts w:eastAsia="Arial"/>
                <w:b/>
                <w:color w:val="FFFFFF"/>
              </w:rPr>
              <w:t>Other key stakeholders</w:t>
            </w:r>
          </w:p>
        </w:tc>
        <w:tc>
          <w:tcPr>
            <w:tcW w:w="3086" w:type="dxa"/>
            <w:gridSpan w:val="2"/>
            <w:tcBorders>
              <w:top w:val="nil"/>
              <w:left w:val="nil"/>
              <w:bottom w:val="nil"/>
              <w:right w:val="nil"/>
            </w:tcBorders>
            <w:shd w:val="clear" w:color="auto" w:fill="C65911"/>
            <w:vAlign w:val="center"/>
          </w:tcPr>
          <w:p w14:paraId="5EF7F1C4" w14:textId="77777777" w:rsidR="007D70FF" w:rsidRPr="007D70FF" w:rsidRDefault="007D70FF">
            <w:pPr>
              <w:spacing w:after="0"/>
              <w:ind w:right="7"/>
              <w:jc w:val="center"/>
            </w:pPr>
            <w:r w:rsidRPr="007D70FF">
              <w:rPr>
                <w:rFonts w:eastAsia="Arial"/>
                <w:b/>
                <w:color w:val="FFFFFF"/>
              </w:rPr>
              <w:t>Performance Indicators</w:t>
            </w:r>
          </w:p>
        </w:tc>
      </w:tr>
      <w:tr w:rsidR="007D70FF" w:rsidRPr="007D70FF" w14:paraId="2C600E96" w14:textId="77777777" w:rsidTr="00A41726">
        <w:trPr>
          <w:gridAfter w:val="1"/>
          <w:wAfter w:w="11" w:type="dxa"/>
          <w:trHeight w:val="958"/>
        </w:trPr>
        <w:tc>
          <w:tcPr>
            <w:tcW w:w="926" w:type="dxa"/>
            <w:gridSpan w:val="2"/>
            <w:tcBorders>
              <w:top w:val="nil"/>
              <w:left w:val="nil"/>
              <w:bottom w:val="single" w:sz="4" w:space="0" w:color="000000"/>
              <w:right w:val="nil"/>
            </w:tcBorders>
            <w:shd w:val="clear" w:color="auto" w:fill="C6EFCE"/>
            <w:vAlign w:val="center"/>
          </w:tcPr>
          <w:p w14:paraId="2ABC4270" w14:textId="77777777" w:rsidR="007D70FF" w:rsidRPr="007D70FF" w:rsidRDefault="007D70FF">
            <w:pPr>
              <w:spacing w:after="0"/>
              <w:ind w:left="19"/>
              <w:jc w:val="center"/>
            </w:pPr>
            <w:r w:rsidRPr="007D70FF">
              <w:rPr>
                <w:rFonts w:eastAsia="Arial"/>
              </w:rPr>
              <w:t>On track</w:t>
            </w:r>
          </w:p>
        </w:tc>
        <w:tc>
          <w:tcPr>
            <w:tcW w:w="614" w:type="dxa"/>
            <w:gridSpan w:val="2"/>
            <w:tcBorders>
              <w:top w:val="nil"/>
              <w:left w:val="nil"/>
              <w:bottom w:val="single" w:sz="4" w:space="0" w:color="000000"/>
              <w:right w:val="nil"/>
            </w:tcBorders>
          </w:tcPr>
          <w:p w14:paraId="134D81C8" w14:textId="77777777" w:rsidR="007D70FF" w:rsidRPr="007D70FF" w:rsidRDefault="007D70FF">
            <w:pPr>
              <w:spacing w:after="0"/>
              <w:ind w:left="24"/>
            </w:pPr>
            <w:r w:rsidRPr="007D70FF">
              <w:rPr>
                <w:rFonts w:eastAsia="Arial"/>
              </w:rPr>
              <w:t>3.5.A</w:t>
            </w:r>
          </w:p>
        </w:tc>
        <w:tc>
          <w:tcPr>
            <w:tcW w:w="5966" w:type="dxa"/>
            <w:tcBorders>
              <w:top w:val="nil"/>
              <w:left w:val="nil"/>
              <w:bottom w:val="single" w:sz="4" w:space="0" w:color="000000"/>
              <w:right w:val="nil"/>
            </w:tcBorders>
          </w:tcPr>
          <w:p w14:paraId="1F7886E3" w14:textId="77777777" w:rsidR="007D70FF" w:rsidRPr="007D70FF" w:rsidRDefault="007D70FF">
            <w:pPr>
              <w:spacing w:after="0"/>
            </w:pPr>
            <w:r w:rsidRPr="007D70FF">
              <w:rPr>
                <w:rFonts w:eastAsia="Arial"/>
              </w:rPr>
              <w:t>Establish a Training Quality Network that meets quarterly. Activities include:</w:t>
            </w:r>
          </w:p>
          <w:p w14:paraId="6DDB72E7" w14:textId="77777777" w:rsidR="007D70FF" w:rsidRPr="007D70FF" w:rsidRDefault="007D70FF" w:rsidP="007D70FF">
            <w:pPr>
              <w:numPr>
                <w:ilvl w:val="0"/>
                <w:numId w:val="47"/>
              </w:numPr>
              <w:spacing w:after="0" w:line="259" w:lineRule="auto"/>
              <w:ind w:hanging="96"/>
            </w:pPr>
            <w:r w:rsidRPr="007D70FF">
              <w:rPr>
                <w:rFonts w:eastAsia="Arial"/>
              </w:rPr>
              <w:t>Validation and moderation</w:t>
            </w:r>
          </w:p>
          <w:p w14:paraId="16D3E9DA" w14:textId="77777777" w:rsidR="007D70FF" w:rsidRPr="007D70FF" w:rsidRDefault="007D70FF" w:rsidP="007D70FF">
            <w:pPr>
              <w:numPr>
                <w:ilvl w:val="0"/>
                <w:numId w:val="47"/>
              </w:numPr>
              <w:spacing w:after="0" w:line="259" w:lineRule="auto"/>
              <w:ind w:hanging="96"/>
            </w:pPr>
            <w:r w:rsidRPr="007D70FF">
              <w:rPr>
                <w:rFonts w:eastAsia="Arial"/>
              </w:rPr>
              <w:t xml:space="preserve">Information sharing </w:t>
            </w:r>
          </w:p>
          <w:p w14:paraId="5ABF1341" w14:textId="77777777" w:rsidR="007D70FF" w:rsidRPr="007D70FF" w:rsidRDefault="007D70FF" w:rsidP="007D70FF">
            <w:pPr>
              <w:numPr>
                <w:ilvl w:val="0"/>
                <w:numId w:val="47"/>
              </w:numPr>
              <w:spacing w:after="0" w:line="259" w:lineRule="auto"/>
              <w:ind w:hanging="96"/>
            </w:pPr>
            <w:r w:rsidRPr="007D70FF">
              <w:rPr>
                <w:rFonts w:eastAsia="Arial"/>
              </w:rPr>
              <w:t>Resource evaluation and development</w:t>
            </w:r>
          </w:p>
          <w:p w14:paraId="6F529441" w14:textId="77777777" w:rsidR="007D70FF" w:rsidRPr="007D70FF" w:rsidRDefault="007D70FF" w:rsidP="007D70FF">
            <w:pPr>
              <w:numPr>
                <w:ilvl w:val="0"/>
                <w:numId w:val="47"/>
              </w:numPr>
              <w:spacing w:after="0" w:line="259" w:lineRule="auto"/>
              <w:ind w:hanging="96"/>
            </w:pPr>
            <w:r w:rsidRPr="007D70FF">
              <w:rPr>
                <w:rFonts w:eastAsia="Arial"/>
              </w:rPr>
              <w:t>Peer validation of assessor competence</w:t>
            </w:r>
          </w:p>
        </w:tc>
        <w:tc>
          <w:tcPr>
            <w:tcW w:w="898" w:type="dxa"/>
            <w:gridSpan w:val="2"/>
            <w:tcBorders>
              <w:top w:val="nil"/>
              <w:left w:val="nil"/>
              <w:bottom w:val="single" w:sz="4" w:space="0" w:color="000000"/>
              <w:right w:val="nil"/>
            </w:tcBorders>
          </w:tcPr>
          <w:p w14:paraId="4E0E742E" w14:textId="77777777" w:rsidR="007D70FF" w:rsidRPr="007D70FF" w:rsidRDefault="007D70FF">
            <w:pPr>
              <w:spacing w:after="0"/>
              <w:ind w:left="67"/>
            </w:pPr>
            <w:r w:rsidRPr="007D70FF">
              <w:rPr>
                <w:rFonts w:eastAsia="Arial"/>
              </w:rPr>
              <w:t>Ongoing</w:t>
            </w:r>
          </w:p>
        </w:tc>
        <w:tc>
          <w:tcPr>
            <w:tcW w:w="835" w:type="dxa"/>
            <w:gridSpan w:val="2"/>
            <w:tcBorders>
              <w:top w:val="nil"/>
              <w:left w:val="nil"/>
              <w:bottom w:val="single" w:sz="4" w:space="0" w:color="000000"/>
              <w:right w:val="nil"/>
            </w:tcBorders>
          </w:tcPr>
          <w:p w14:paraId="1B8BD836" w14:textId="77777777" w:rsidR="007D70FF" w:rsidRPr="007D70FF" w:rsidRDefault="007D70FF">
            <w:pPr>
              <w:spacing w:after="0"/>
              <w:ind w:left="14"/>
            </w:pPr>
            <w:r w:rsidRPr="007D70FF">
              <w:rPr>
                <w:rFonts w:eastAsia="Arial"/>
              </w:rPr>
              <w:t>30 Jun-17</w:t>
            </w:r>
          </w:p>
        </w:tc>
        <w:tc>
          <w:tcPr>
            <w:tcW w:w="1459" w:type="dxa"/>
            <w:gridSpan w:val="2"/>
            <w:tcBorders>
              <w:top w:val="nil"/>
              <w:left w:val="nil"/>
              <w:bottom w:val="single" w:sz="4" w:space="0" w:color="000000"/>
              <w:right w:val="nil"/>
            </w:tcBorders>
          </w:tcPr>
          <w:p w14:paraId="5EF25EBD" w14:textId="77777777" w:rsidR="007D70FF" w:rsidRPr="007D70FF" w:rsidRDefault="007D70FF">
            <w:pPr>
              <w:spacing w:after="0"/>
            </w:pPr>
            <w:r w:rsidRPr="007D70FF">
              <w:rPr>
                <w:rFonts w:eastAsia="Arial"/>
              </w:rPr>
              <w:t>DHHS</w:t>
            </w:r>
          </w:p>
        </w:tc>
        <w:tc>
          <w:tcPr>
            <w:tcW w:w="1512" w:type="dxa"/>
            <w:gridSpan w:val="2"/>
            <w:tcBorders>
              <w:top w:val="nil"/>
              <w:left w:val="nil"/>
              <w:bottom w:val="single" w:sz="4" w:space="0" w:color="000000"/>
              <w:right w:val="nil"/>
            </w:tcBorders>
          </w:tcPr>
          <w:p w14:paraId="132971AC" w14:textId="77777777" w:rsidR="007D70FF" w:rsidRPr="007D70FF" w:rsidRDefault="007D70FF">
            <w:pPr>
              <w:spacing w:after="50"/>
            </w:pPr>
            <w:r w:rsidRPr="007D70FF">
              <w:rPr>
                <w:rFonts w:eastAsia="Arial"/>
              </w:rPr>
              <w:t>Providers</w:t>
            </w:r>
          </w:p>
          <w:p w14:paraId="37FA9460" w14:textId="77777777" w:rsidR="007D70FF" w:rsidRPr="007D70FF" w:rsidRDefault="007D70FF">
            <w:pPr>
              <w:spacing w:after="50"/>
            </w:pPr>
            <w:r w:rsidRPr="007D70FF">
              <w:rPr>
                <w:rFonts w:eastAsia="Arial"/>
              </w:rPr>
              <w:t>RTOs</w:t>
            </w:r>
          </w:p>
          <w:p w14:paraId="231AE5E4" w14:textId="77777777" w:rsidR="007D70FF" w:rsidRPr="007D70FF" w:rsidRDefault="007D70FF">
            <w:pPr>
              <w:spacing w:after="0"/>
            </w:pPr>
            <w:r w:rsidRPr="007D70FF">
              <w:rPr>
                <w:rFonts w:eastAsia="Arial"/>
              </w:rPr>
              <w:t>Advocacy orgs</w:t>
            </w:r>
          </w:p>
        </w:tc>
        <w:tc>
          <w:tcPr>
            <w:tcW w:w="3086" w:type="dxa"/>
            <w:gridSpan w:val="2"/>
            <w:tcBorders>
              <w:top w:val="nil"/>
              <w:left w:val="nil"/>
              <w:bottom w:val="single" w:sz="4" w:space="0" w:color="000000"/>
              <w:right w:val="nil"/>
            </w:tcBorders>
          </w:tcPr>
          <w:p w14:paraId="59F22C73" w14:textId="77777777" w:rsidR="007D70FF" w:rsidRPr="007D70FF" w:rsidRDefault="007D70FF">
            <w:pPr>
              <w:spacing w:after="0" w:line="256" w:lineRule="auto"/>
            </w:pPr>
            <w:r w:rsidRPr="007D70FF">
              <w:rPr>
                <w:rFonts w:eastAsia="Arial"/>
              </w:rPr>
              <w:t>Network members value the role of the TQN in the work they do.</w:t>
            </w:r>
          </w:p>
          <w:p w14:paraId="3AA022B3" w14:textId="77777777" w:rsidR="007D70FF" w:rsidRPr="007D70FF" w:rsidRDefault="007D70FF">
            <w:pPr>
              <w:spacing w:after="0"/>
              <w:ind w:right="298"/>
              <w:jc w:val="both"/>
            </w:pPr>
            <w:r w:rsidRPr="007D70FF">
              <w:rPr>
                <w:rFonts w:eastAsia="Arial"/>
              </w:rPr>
              <w:t>Services recognise accredited training as important to workforce development efforts state-wide.</w:t>
            </w:r>
          </w:p>
        </w:tc>
      </w:tr>
      <w:tr w:rsidR="007D70FF" w:rsidRPr="007D70FF" w14:paraId="2A8EC40B" w14:textId="77777777" w:rsidTr="00A41726">
        <w:trPr>
          <w:gridAfter w:val="1"/>
          <w:wAfter w:w="11" w:type="dxa"/>
          <w:trHeight w:val="491"/>
        </w:trPr>
        <w:tc>
          <w:tcPr>
            <w:tcW w:w="926" w:type="dxa"/>
            <w:gridSpan w:val="2"/>
            <w:tcBorders>
              <w:top w:val="single" w:sz="4" w:space="0" w:color="000000"/>
              <w:left w:val="nil"/>
              <w:bottom w:val="single" w:sz="4" w:space="0" w:color="000000"/>
              <w:right w:val="nil"/>
            </w:tcBorders>
            <w:shd w:val="clear" w:color="auto" w:fill="C6EFCE"/>
            <w:vAlign w:val="center"/>
          </w:tcPr>
          <w:p w14:paraId="7C1C56FF" w14:textId="77777777" w:rsidR="007D70FF" w:rsidRPr="007D70FF" w:rsidRDefault="007D70FF">
            <w:pPr>
              <w:spacing w:after="0"/>
              <w:ind w:left="19"/>
              <w:jc w:val="center"/>
            </w:pPr>
            <w:r w:rsidRPr="007D70FF">
              <w:rPr>
                <w:rFonts w:eastAsia="Arial"/>
              </w:rPr>
              <w:t>On track</w:t>
            </w:r>
          </w:p>
        </w:tc>
        <w:tc>
          <w:tcPr>
            <w:tcW w:w="614" w:type="dxa"/>
            <w:gridSpan w:val="2"/>
            <w:tcBorders>
              <w:top w:val="single" w:sz="4" w:space="0" w:color="000000"/>
              <w:left w:val="nil"/>
              <w:bottom w:val="single" w:sz="4" w:space="0" w:color="000000"/>
              <w:right w:val="nil"/>
            </w:tcBorders>
          </w:tcPr>
          <w:p w14:paraId="664271EA" w14:textId="77777777" w:rsidR="007D70FF" w:rsidRPr="007D70FF" w:rsidRDefault="007D70FF">
            <w:pPr>
              <w:spacing w:after="0"/>
              <w:ind w:left="24"/>
            </w:pPr>
            <w:r w:rsidRPr="007D70FF">
              <w:rPr>
                <w:rFonts w:eastAsia="Arial"/>
              </w:rPr>
              <w:t>3.5.B</w:t>
            </w:r>
          </w:p>
        </w:tc>
        <w:tc>
          <w:tcPr>
            <w:tcW w:w="5966" w:type="dxa"/>
            <w:tcBorders>
              <w:top w:val="single" w:sz="4" w:space="0" w:color="000000"/>
              <w:left w:val="nil"/>
              <w:bottom w:val="single" w:sz="4" w:space="0" w:color="000000"/>
              <w:right w:val="nil"/>
            </w:tcBorders>
          </w:tcPr>
          <w:p w14:paraId="1E1912D3" w14:textId="77777777" w:rsidR="007D70FF" w:rsidRPr="007D70FF" w:rsidRDefault="007D70FF">
            <w:pPr>
              <w:spacing w:after="0"/>
              <w:ind w:right="988"/>
            </w:pPr>
            <w:r w:rsidRPr="007D70FF">
              <w:rPr>
                <w:rFonts w:eastAsia="Arial"/>
              </w:rPr>
              <w:t>Encourage trainers in disability to attend practice-based research group Links to Action 2.6.A</w:t>
            </w:r>
          </w:p>
        </w:tc>
        <w:tc>
          <w:tcPr>
            <w:tcW w:w="898" w:type="dxa"/>
            <w:gridSpan w:val="2"/>
            <w:tcBorders>
              <w:top w:val="single" w:sz="4" w:space="0" w:color="000000"/>
              <w:left w:val="nil"/>
              <w:bottom w:val="single" w:sz="4" w:space="0" w:color="000000"/>
              <w:right w:val="nil"/>
            </w:tcBorders>
          </w:tcPr>
          <w:p w14:paraId="42F3E2F2" w14:textId="77777777" w:rsidR="007D70FF" w:rsidRPr="007D70FF" w:rsidRDefault="007D70FF">
            <w:pPr>
              <w:spacing w:after="0"/>
              <w:ind w:left="38"/>
            </w:pPr>
            <w:r w:rsidRPr="007D70FF">
              <w:rPr>
                <w:rFonts w:eastAsia="Arial"/>
              </w:rPr>
              <w:t>1 May-17</w:t>
            </w:r>
          </w:p>
        </w:tc>
        <w:tc>
          <w:tcPr>
            <w:tcW w:w="835" w:type="dxa"/>
            <w:gridSpan w:val="2"/>
            <w:tcBorders>
              <w:top w:val="single" w:sz="4" w:space="0" w:color="000000"/>
              <w:left w:val="nil"/>
              <w:bottom w:val="single" w:sz="4" w:space="0" w:color="000000"/>
              <w:right w:val="nil"/>
            </w:tcBorders>
          </w:tcPr>
          <w:p w14:paraId="215643E5" w14:textId="77777777" w:rsidR="007D70FF" w:rsidRPr="007D70FF" w:rsidRDefault="007D70FF">
            <w:pPr>
              <w:spacing w:after="0"/>
              <w:ind w:left="14"/>
            </w:pPr>
            <w:r w:rsidRPr="007D70FF">
              <w:rPr>
                <w:rFonts w:eastAsia="Arial"/>
              </w:rPr>
              <w:t>30 Jun-18</w:t>
            </w:r>
          </w:p>
        </w:tc>
        <w:tc>
          <w:tcPr>
            <w:tcW w:w="1459" w:type="dxa"/>
            <w:gridSpan w:val="2"/>
            <w:tcBorders>
              <w:top w:val="single" w:sz="4" w:space="0" w:color="000000"/>
              <w:left w:val="nil"/>
              <w:bottom w:val="single" w:sz="4" w:space="0" w:color="000000"/>
              <w:right w:val="nil"/>
            </w:tcBorders>
          </w:tcPr>
          <w:p w14:paraId="057763D7" w14:textId="77777777" w:rsidR="007D70FF" w:rsidRPr="007D70FF" w:rsidRDefault="007D70FF">
            <w:pPr>
              <w:spacing w:after="0"/>
            </w:pPr>
            <w:r w:rsidRPr="007D70FF">
              <w:rPr>
                <w:rFonts w:eastAsia="Arial"/>
              </w:rPr>
              <w:t>DHHS SDF</w:t>
            </w:r>
          </w:p>
        </w:tc>
        <w:tc>
          <w:tcPr>
            <w:tcW w:w="1512" w:type="dxa"/>
            <w:gridSpan w:val="2"/>
            <w:tcBorders>
              <w:top w:val="single" w:sz="4" w:space="0" w:color="000000"/>
              <w:left w:val="nil"/>
              <w:bottom w:val="single" w:sz="4" w:space="0" w:color="000000"/>
              <w:right w:val="nil"/>
            </w:tcBorders>
          </w:tcPr>
          <w:p w14:paraId="503DD2B2" w14:textId="77777777" w:rsidR="007D70FF" w:rsidRPr="007D70FF" w:rsidRDefault="007D70FF">
            <w:pPr>
              <w:spacing w:after="0"/>
            </w:pPr>
            <w:r w:rsidRPr="007D70FF">
              <w:rPr>
                <w:rFonts w:eastAsia="Arial"/>
              </w:rPr>
              <w:t>RTOs</w:t>
            </w:r>
          </w:p>
        </w:tc>
        <w:tc>
          <w:tcPr>
            <w:tcW w:w="3086" w:type="dxa"/>
            <w:gridSpan w:val="2"/>
            <w:tcBorders>
              <w:top w:val="single" w:sz="4" w:space="0" w:color="000000"/>
              <w:left w:val="nil"/>
              <w:bottom w:val="single" w:sz="4" w:space="0" w:color="000000"/>
              <w:right w:val="nil"/>
            </w:tcBorders>
          </w:tcPr>
          <w:p w14:paraId="6EC8DB37" w14:textId="77777777" w:rsidR="007D70FF" w:rsidRPr="007D70FF" w:rsidRDefault="007D70FF"/>
        </w:tc>
      </w:tr>
      <w:tr w:rsidR="007D70FF" w:rsidRPr="007D70FF" w14:paraId="404471D7" w14:textId="77777777" w:rsidTr="00A41726">
        <w:trPr>
          <w:gridAfter w:val="1"/>
          <w:wAfter w:w="11" w:type="dxa"/>
          <w:trHeight w:val="800"/>
        </w:trPr>
        <w:tc>
          <w:tcPr>
            <w:tcW w:w="926" w:type="dxa"/>
            <w:gridSpan w:val="2"/>
            <w:tcBorders>
              <w:top w:val="single" w:sz="4" w:space="0" w:color="000000"/>
              <w:left w:val="nil"/>
              <w:bottom w:val="single" w:sz="4" w:space="0" w:color="000000"/>
              <w:right w:val="nil"/>
            </w:tcBorders>
            <w:shd w:val="clear" w:color="auto" w:fill="FFC7CE"/>
            <w:vAlign w:val="center"/>
          </w:tcPr>
          <w:p w14:paraId="4203A599" w14:textId="77777777" w:rsidR="007D70FF" w:rsidRPr="007D70FF" w:rsidRDefault="007D70FF">
            <w:pPr>
              <w:spacing w:after="0"/>
              <w:ind w:left="144"/>
            </w:pPr>
            <w:r w:rsidRPr="007D70FF">
              <w:rPr>
                <w:rFonts w:eastAsia="Arial"/>
              </w:rPr>
              <w:t>Unfunded</w:t>
            </w:r>
          </w:p>
        </w:tc>
        <w:tc>
          <w:tcPr>
            <w:tcW w:w="614" w:type="dxa"/>
            <w:gridSpan w:val="2"/>
            <w:tcBorders>
              <w:top w:val="single" w:sz="4" w:space="0" w:color="000000"/>
              <w:left w:val="nil"/>
              <w:bottom w:val="single" w:sz="4" w:space="0" w:color="000000"/>
              <w:right w:val="nil"/>
            </w:tcBorders>
          </w:tcPr>
          <w:p w14:paraId="20F4C2FD" w14:textId="77777777" w:rsidR="007D70FF" w:rsidRPr="007D70FF" w:rsidRDefault="007D70FF">
            <w:pPr>
              <w:spacing w:after="0"/>
              <w:ind w:left="24"/>
            </w:pPr>
            <w:r w:rsidRPr="007D70FF">
              <w:rPr>
                <w:rFonts w:eastAsia="Arial"/>
              </w:rPr>
              <w:t>3.5.C</w:t>
            </w:r>
          </w:p>
        </w:tc>
        <w:tc>
          <w:tcPr>
            <w:tcW w:w="5966" w:type="dxa"/>
            <w:tcBorders>
              <w:top w:val="single" w:sz="4" w:space="0" w:color="000000"/>
              <w:left w:val="nil"/>
              <w:bottom w:val="single" w:sz="4" w:space="0" w:color="000000"/>
              <w:right w:val="nil"/>
            </w:tcBorders>
          </w:tcPr>
          <w:p w14:paraId="68E926AB" w14:textId="77777777" w:rsidR="007D70FF" w:rsidRPr="007D70FF" w:rsidRDefault="007D70FF">
            <w:pPr>
              <w:spacing w:after="0" w:line="256" w:lineRule="auto"/>
            </w:pPr>
            <w:r w:rsidRPr="007D70FF">
              <w:rPr>
                <w:rFonts w:eastAsia="Arial"/>
              </w:rPr>
              <w:t xml:space="preserve">Encourage RTOs to ensure foundation skills training is adequately </w:t>
            </w:r>
            <w:r w:rsidRPr="007D70FF">
              <w:rPr>
                <w:rFonts w:eastAsia="Arial"/>
                <w:b/>
              </w:rPr>
              <w:t>integrated</w:t>
            </w:r>
            <w:r w:rsidRPr="007D70FF">
              <w:rPr>
                <w:rFonts w:eastAsia="Arial"/>
              </w:rPr>
              <w:t xml:space="preserve"> into vocational training. This can include, but is not limited to: training for VET practitioners, discussion at TQN meetings, sharing of relevant resources.</w:t>
            </w:r>
          </w:p>
          <w:p w14:paraId="537D6841" w14:textId="77777777" w:rsidR="007D70FF" w:rsidRPr="007D70FF" w:rsidRDefault="007D70FF">
            <w:pPr>
              <w:spacing w:after="0"/>
            </w:pPr>
            <w:r w:rsidRPr="007D70FF">
              <w:rPr>
                <w:rFonts w:eastAsia="Arial"/>
              </w:rPr>
              <w:t>Links with 3.5.A</w:t>
            </w:r>
          </w:p>
        </w:tc>
        <w:tc>
          <w:tcPr>
            <w:tcW w:w="898" w:type="dxa"/>
            <w:gridSpan w:val="2"/>
            <w:tcBorders>
              <w:top w:val="single" w:sz="4" w:space="0" w:color="000000"/>
              <w:left w:val="nil"/>
              <w:bottom w:val="single" w:sz="4" w:space="0" w:color="000000"/>
              <w:right w:val="nil"/>
            </w:tcBorders>
          </w:tcPr>
          <w:p w14:paraId="0D15624E" w14:textId="77777777" w:rsidR="007D70FF" w:rsidRPr="007D70FF" w:rsidRDefault="007D70FF">
            <w:pPr>
              <w:spacing w:after="0"/>
              <w:ind w:left="67"/>
            </w:pPr>
            <w:r w:rsidRPr="007D70FF">
              <w:rPr>
                <w:rFonts w:eastAsia="Arial"/>
              </w:rPr>
              <w:t>Ongoing</w:t>
            </w:r>
          </w:p>
        </w:tc>
        <w:tc>
          <w:tcPr>
            <w:tcW w:w="835" w:type="dxa"/>
            <w:gridSpan w:val="2"/>
            <w:tcBorders>
              <w:top w:val="single" w:sz="4" w:space="0" w:color="000000"/>
              <w:left w:val="nil"/>
              <w:bottom w:val="single" w:sz="4" w:space="0" w:color="000000"/>
              <w:right w:val="nil"/>
            </w:tcBorders>
          </w:tcPr>
          <w:p w14:paraId="0868F1E7" w14:textId="77777777" w:rsidR="007D70FF" w:rsidRPr="007D70FF" w:rsidRDefault="007D70FF">
            <w:pPr>
              <w:spacing w:after="0"/>
              <w:ind w:left="67"/>
            </w:pPr>
            <w:r w:rsidRPr="007D70FF">
              <w:rPr>
                <w:rFonts w:eastAsia="Arial"/>
              </w:rPr>
              <w:t>Ongoing</w:t>
            </w:r>
          </w:p>
        </w:tc>
        <w:tc>
          <w:tcPr>
            <w:tcW w:w="1459" w:type="dxa"/>
            <w:gridSpan w:val="2"/>
            <w:tcBorders>
              <w:top w:val="single" w:sz="4" w:space="0" w:color="000000"/>
              <w:left w:val="nil"/>
              <w:bottom w:val="single" w:sz="4" w:space="0" w:color="000000"/>
              <w:right w:val="nil"/>
            </w:tcBorders>
          </w:tcPr>
          <w:p w14:paraId="3D14DACC" w14:textId="77777777" w:rsidR="007D70FF" w:rsidRPr="007D70FF" w:rsidRDefault="007D70FF"/>
        </w:tc>
        <w:tc>
          <w:tcPr>
            <w:tcW w:w="1512" w:type="dxa"/>
            <w:gridSpan w:val="2"/>
            <w:tcBorders>
              <w:top w:val="single" w:sz="4" w:space="0" w:color="000000"/>
              <w:left w:val="nil"/>
              <w:bottom w:val="single" w:sz="4" w:space="0" w:color="000000"/>
              <w:right w:val="nil"/>
            </w:tcBorders>
          </w:tcPr>
          <w:p w14:paraId="641AA092" w14:textId="77777777" w:rsidR="007D70FF" w:rsidRPr="007D70FF" w:rsidRDefault="007D70FF"/>
        </w:tc>
        <w:tc>
          <w:tcPr>
            <w:tcW w:w="3086" w:type="dxa"/>
            <w:gridSpan w:val="2"/>
            <w:tcBorders>
              <w:top w:val="single" w:sz="4" w:space="0" w:color="000000"/>
              <w:left w:val="nil"/>
              <w:bottom w:val="single" w:sz="4" w:space="0" w:color="000000"/>
              <w:right w:val="nil"/>
            </w:tcBorders>
          </w:tcPr>
          <w:p w14:paraId="6C8EE06C" w14:textId="77777777" w:rsidR="007D70FF" w:rsidRPr="007D70FF" w:rsidRDefault="007D70FF">
            <w:pPr>
              <w:spacing w:after="0"/>
              <w:jc w:val="both"/>
            </w:pPr>
            <w:r w:rsidRPr="007D70FF">
              <w:rPr>
                <w:rFonts w:eastAsia="Arial"/>
              </w:rPr>
              <w:t>Services report that recent graduates have the foundation skills required to carry out their role.</w:t>
            </w:r>
          </w:p>
        </w:tc>
      </w:tr>
      <w:tr w:rsidR="007D70FF" w:rsidRPr="007D70FF" w14:paraId="77D69498" w14:textId="77777777" w:rsidTr="00A41726">
        <w:trPr>
          <w:gridAfter w:val="1"/>
          <w:wAfter w:w="11" w:type="dxa"/>
          <w:trHeight w:val="673"/>
        </w:trPr>
        <w:tc>
          <w:tcPr>
            <w:tcW w:w="926" w:type="dxa"/>
            <w:gridSpan w:val="2"/>
            <w:tcBorders>
              <w:top w:val="single" w:sz="4" w:space="0" w:color="000000"/>
              <w:left w:val="nil"/>
              <w:bottom w:val="single" w:sz="4" w:space="0" w:color="000000"/>
              <w:right w:val="nil"/>
            </w:tcBorders>
            <w:shd w:val="clear" w:color="auto" w:fill="FFC7CE"/>
            <w:vAlign w:val="center"/>
          </w:tcPr>
          <w:p w14:paraId="1CD02072" w14:textId="77777777" w:rsidR="007D70FF" w:rsidRPr="007D70FF" w:rsidRDefault="007D70FF">
            <w:pPr>
              <w:spacing w:after="0"/>
              <w:ind w:left="144"/>
            </w:pPr>
            <w:r w:rsidRPr="007D70FF">
              <w:rPr>
                <w:rFonts w:eastAsia="Arial"/>
              </w:rPr>
              <w:t>Unfunded</w:t>
            </w:r>
          </w:p>
        </w:tc>
        <w:tc>
          <w:tcPr>
            <w:tcW w:w="614" w:type="dxa"/>
            <w:gridSpan w:val="2"/>
            <w:tcBorders>
              <w:top w:val="single" w:sz="4" w:space="0" w:color="000000"/>
              <w:left w:val="nil"/>
              <w:bottom w:val="single" w:sz="4" w:space="0" w:color="000000"/>
              <w:right w:val="nil"/>
            </w:tcBorders>
          </w:tcPr>
          <w:p w14:paraId="777978FF" w14:textId="77777777" w:rsidR="007D70FF" w:rsidRPr="007D70FF" w:rsidRDefault="007D70FF">
            <w:pPr>
              <w:spacing w:after="0"/>
              <w:ind w:left="24"/>
            </w:pPr>
            <w:r w:rsidRPr="007D70FF">
              <w:rPr>
                <w:rFonts w:eastAsia="Arial"/>
              </w:rPr>
              <w:t>3.5.D</w:t>
            </w:r>
          </w:p>
        </w:tc>
        <w:tc>
          <w:tcPr>
            <w:tcW w:w="5966" w:type="dxa"/>
            <w:tcBorders>
              <w:top w:val="single" w:sz="4" w:space="0" w:color="000000"/>
              <w:left w:val="nil"/>
              <w:bottom w:val="single" w:sz="4" w:space="0" w:color="000000"/>
              <w:right w:val="nil"/>
            </w:tcBorders>
          </w:tcPr>
          <w:p w14:paraId="0A23C8B3" w14:textId="77777777" w:rsidR="007D70FF" w:rsidRPr="007D70FF" w:rsidRDefault="007D70FF">
            <w:pPr>
              <w:spacing w:after="0"/>
              <w:ind w:right="23"/>
            </w:pPr>
            <w:r w:rsidRPr="007D70FF">
              <w:rPr>
                <w:rFonts w:eastAsia="Arial"/>
              </w:rPr>
              <w:t>Training for RTO trainers and assessors of Certificate III Individual Support (Disability) in positive behaviour supports, behaviour support plan writing and implementation, quality and safeguarding framework.</w:t>
            </w:r>
          </w:p>
        </w:tc>
        <w:tc>
          <w:tcPr>
            <w:tcW w:w="898" w:type="dxa"/>
            <w:gridSpan w:val="2"/>
            <w:tcBorders>
              <w:top w:val="single" w:sz="4" w:space="0" w:color="000000"/>
              <w:left w:val="nil"/>
              <w:bottom w:val="single" w:sz="4" w:space="0" w:color="000000"/>
              <w:right w:val="nil"/>
            </w:tcBorders>
          </w:tcPr>
          <w:p w14:paraId="19D72A76" w14:textId="77777777" w:rsidR="007D70FF" w:rsidRPr="007D70FF" w:rsidRDefault="007D70FF">
            <w:pPr>
              <w:spacing w:after="0"/>
              <w:ind w:left="67"/>
            </w:pPr>
            <w:r w:rsidRPr="007D70FF">
              <w:rPr>
                <w:rFonts w:eastAsia="Arial"/>
              </w:rPr>
              <w:t>Ongoing</w:t>
            </w:r>
          </w:p>
        </w:tc>
        <w:tc>
          <w:tcPr>
            <w:tcW w:w="835" w:type="dxa"/>
            <w:gridSpan w:val="2"/>
            <w:tcBorders>
              <w:top w:val="single" w:sz="4" w:space="0" w:color="000000"/>
              <w:left w:val="nil"/>
              <w:bottom w:val="single" w:sz="4" w:space="0" w:color="000000"/>
              <w:right w:val="nil"/>
            </w:tcBorders>
          </w:tcPr>
          <w:p w14:paraId="6E84A384" w14:textId="77777777" w:rsidR="007D70FF" w:rsidRPr="007D70FF" w:rsidRDefault="007D70FF">
            <w:pPr>
              <w:spacing w:after="0"/>
              <w:ind w:left="67"/>
            </w:pPr>
            <w:r w:rsidRPr="007D70FF">
              <w:rPr>
                <w:rFonts w:eastAsia="Arial"/>
              </w:rPr>
              <w:t>Ongoing</w:t>
            </w:r>
          </w:p>
        </w:tc>
        <w:tc>
          <w:tcPr>
            <w:tcW w:w="1459" w:type="dxa"/>
            <w:gridSpan w:val="2"/>
            <w:tcBorders>
              <w:top w:val="single" w:sz="4" w:space="0" w:color="000000"/>
              <w:left w:val="nil"/>
              <w:bottom w:val="single" w:sz="4" w:space="0" w:color="000000"/>
              <w:right w:val="nil"/>
            </w:tcBorders>
          </w:tcPr>
          <w:p w14:paraId="7181F70F" w14:textId="77777777" w:rsidR="007D70FF" w:rsidRPr="007D70FF" w:rsidRDefault="007D70FF"/>
        </w:tc>
        <w:tc>
          <w:tcPr>
            <w:tcW w:w="1512" w:type="dxa"/>
            <w:gridSpan w:val="2"/>
            <w:tcBorders>
              <w:top w:val="single" w:sz="4" w:space="0" w:color="000000"/>
              <w:left w:val="nil"/>
              <w:bottom w:val="single" w:sz="4" w:space="0" w:color="000000"/>
              <w:right w:val="nil"/>
            </w:tcBorders>
          </w:tcPr>
          <w:p w14:paraId="21F0013F" w14:textId="77777777" w:rsidR="007D70FF" w:rsidRPr="007D70FF" w:rsidRDefault="007D70FF">
            <w:pPr>
              <w:spacing w:after="22"/>
            </w:pPr>
            <w:r w:rsidRPr="007D70FF">
              <w:rPr>
                <w:rFonts w:eastAsia="Arial"/>
              </w:rPr>
              <w:t>Anglicare</w:t>
            </w:r>
          </w:p>
          <w:p w14:paraId="0F6C9F0A" w14:textId="77777777" w:rsidR="007D70FF" w:rsidRPr="007D70FF" w:rsidRDefault="007D70FF">
            <w:pPr>
              <w:spacing w:after="0"/>
            </w:pPr>
            <w:r w:rsidRPr="007D70FF">
              <w:rPr>
                <w:rFonts w:eastAsia="Arial"/>
              </w:rPr>
              <w:t>Speak Out</w:t>
            </w:r>
          </w:p>
        </w:tc>
        <w:tc>
          <w:tcPr>
            <w:tcW w:w="3086" w:type="dxa"/>
            <w:gridSpan w:val="2"/>
            <w:tcBorders>
              <w:top w:val="single" w:sz="4" w:space="0" w:color="000000"/>
              <w:left w:val="nil"/>
              <w:bottom w:val="single" w:sz="4" w:space="0" w:color="000000"/>
              <w:right w:val="nil"/>
            </w:tcBorders>
          </w:tcPr>
          <w:p w14:paraId="551DEB3E" w14:textId="77777777" w:rsidR="007D70FF" w:rsidRPr="007D70FF" w:rsidRDefault="007D70FF"/>
        </w:tc>
      </w:tr>
      <w:tr w:rsidR="007D70FF" w:rsidRPr="007D70FF" w14:paraId="222926BD" w14:textId="77777777" w:rsidTr="00A41726">
        <w:trPr>
          <w:gridBefore w:val="1"/>
          <w:wBefore w:w="10" w:type="dxa"/>
          <w:trHeight w:val="408"/>
        </w:trPr>
        <w:tc>
          <w:tcPr>
            <w:tcW w:w="926" w:type="dxa"/>
            <w:gridSpan w:val="2"/>
            <w:tcBorders>
              <w:top w:val="single" w:sz="8" w:space="0" w:color="000000"/>
              <w:left w:val="single" w:sz="8" w:space="0" w:color="000000"/>
              <w:bottom w:val="single" w:sz="8" w:space="0" w:color="000000"/>
              <w:right w:val="single" w:sz="8" w:space="0" w:color="000000"/>
            </w:tcBorders>
          </w:tcPr>
          <w:p w14:paraId="7E0F7AB5" w14:textId="77777777" w:rsidR="007D70FF" w:rsidRPr="007D70FF" w:rsidRDefault="007D70FF">
            <w:pPr>
              <w:spacing w:after="0"/>
              <w:ind w:left="29"/>
            </w:pPr>
            <w:r w:rsidRPr="007D70FF">
              <w:rPr>
                <w:rFonts w:eastAsia="Arial"/>
              </w:rPr>
              <w:t>Completed</w:t>
            </w:r>
          </w:p>
        </w:tc>
        <w:tc>
          <w:tcPr>
            <w:tcW w:w="6581" w:type="dxa"/>
            <w:gridSpan w:val="3"/>
            <w:tcBorders>
              <w:top w:val="single" w:sz="4" w:space="0" w:color="000000"/>
              <w:left w:val="single" w:sz="8" w:space="0" w:color="000000"/>
              <w:bottom w:val="single" w:sz="4" w:space="0" w:color="000000"/>
              <w:right w:val="nil"/>
            </w:tcBorders>
          </w:tcPr>
          <w:p w14:paraId="32E37CBF" w14:textId="77777777" w:rsidR="007D70FF" w:rsidRPr="007D70FF" w:rsidRDefault="007D70FF">
            <w:pPr>
              <w:spacing w:after="0"/>
              <w:ind w:left="619"/>
            </w:pPr>
            <w:r w:rsidRPr="007D70FF">
              <w:rPr>
                <w:rFonts w:eastAsia="Arial"/>
              </w:rPr>
              <w:t>Teaching and learning resource development project.</w:t>
            </w:r>
          </w:p>
        </w:tc>
        <w:tc>
          <w:tcPr>
            <w:tcW w:w="898" w:type="dxa"/>
            <w:gridSpan w:val="2"/>
            <w:tcBorders>
              <w:top w:val="single" w:sz="4" w:space="0" w:color="000000"/>
              <w:left w:val="nil"/>
              <w:bottom w:val="single" w:sz="4" w:space="0" w:color="000000"/>
              <w:right w:val="nil"/>
            </w:tcBorders>
          </w:tcPr>
          <w:p w14:paraId="5C358320" w14:textId="77777777" w:rsidR="007D70FF" w:rsidRPr="007D70FF" w:rsidRDefault="007D70FF">
            <w:pPr>
              <w:spacing w:after="0"/>
              <w:ind w:left="67"/>
            </w:pPr>
            <w:r w:rsidRPr="007D70FF">
              <w:rPr>
                <w:rFonts w:eastAsia="Arial"/>
              </w:rPr>
              <w:t>Ongoing</w:t>
            </w:r>
          </w:p>
        </w:tc>
        <w:tc>
          <w:tcPr>
            <w:tcW w:w="835" w:type="dxa"/>
            <w:gridSpan w:val="2"/>
            <w:tcBorders>
              <w:top w:val="single" w:sz="4" w:space="0" w:color="000000"/>
              <w:left w:val="nil"/>
              <w:bottom w:val="single" w:sz="4" w:space="0" w:color="000000"/>
              <w:right w:val="nil"/>
            </w:tcBorders>
          </w:tcPr>
          <w:p w14:paraId="0BF4575E" w14:textId="77777777" w:rsidR="007D70FF" w:rsidRPr="007D70FF" w:rsidRDefault="007D70FF">
            <w:pPr>
              <w:spacing w:after="0"/>
            </w:pPr>
            <w:r w:rsidRPr="007D70FF">
              <w:rPr>
                <w:rFonts w:eastAsia="Arial"/>
              </w:rPr>
              <w:t>30 May-17</w:t>
            </w:r>
          </w:p>
        </w:tc>
        <w:tc>
          <w:tcPr>
            <w:tcW w:w="1459" w:type="dxa"/>
            <w:gridSpan w:val="2"/>
            <w:tcBorders>
              <w:top w:val="single" w:sz="4" w:space="0" w:color="000000"/>
              <w:left w:val="nil"/>
              <w:bottom w:val="single" w:sz="4" w:space="0" w:color="000000"/>
              <w:right w:val="nil"/>
            </w:tcBorders>
          </w:tcPr>
          <w:p w14:paraId="1DC3600F" w14:textId="567AB146" w:rsidR="007D70FF" w:rsidRPr="007D70FF" w:rsidRDefault="007D70FF" w:rsidP="00A41726">
            <w:pPr>
              <w:spacing w:after="0"/>
            </w:pPr>
            <w:r w:rsidRPr="007D70FF">
              <w:rPr>
                <w:rFonts w:eastAsia="Arial"/>
              </w:rPr>
              <w:t xml:space="preserve">Skills Tas </w:t>
            </w:r>
            <w:proofErr w:type="spellStart"/>
            <w:r w:rsidRPr="007D70FF">
              <w:rPr>
                <w:rFonts w:eastAsia="Arial"/>
              </w:rPr>
              <w:t>WfDev</w:t>
            </w:r>
            <w:proofErr w:type="spellEnd"/>
            <w:r w:rsidRPr="007D70FF">
              <w:rPr>
                <w:rFonts w:eastAsia="Arial"/>
              </w:rPr>
              <w:t xml:space="preserve"> 2015</w:t>
            </w:r>
          </w:p>
        </w:tc>
        <w:tc>
          <w:tcPr>
            <w:tcW w:w="1512" w:type="dxa"/>
            <w:gridSpan w:val="2"/>
            <w:tcBorders>
              <w:top w:val="single" w:sz="4" w:space="0" w:color="000000"/>
              <w:left w:val="nil"/>
              <w:bottom w:val="single" w:sz="4" w:space="0" w:color="000000"/>
              <w:right w:val="nil"/>
            </w:tcBorders>
          </w:tcPr>
          <w:p w14:paraId="6B48DAB7" w14:textId="77777777" w:rsidR="007D70FF" w:rsidRPr="007D70FF" w:rsidRDefault="007D70FF">
            <w:pPr>
              <w:spacing w:after="0"/>
            </w:pPr>
            <w:proofErr w:type="spellStart"/>
            <w:r w:rsidRPr="007D70FF">
              <w:rPr>
                <w:rFonts w:eastAsia="Arial"/>
              </w:rPr>
              <w:t>SpeakOut</w:t>
            </w:r>
            <w:proofErr w:type="spellEnd"/>
          </w:p>
        </w:tc>
        <w:tc>
          <w:tcPr>
            <w:tcW w:w="3086" w:type="dxa"/>
            <w:gridSpan w:val="2"/>
            <w:tcBorders>
              <w:top w:val="single" w:sz="4" w:space="0" w:color="000000"/>
              <w:left w:val="nil"/>
              <w:bottom w:val="single" w:sz="4" w:space="0" w:color="000000"/>
              <w:right w:val="single" w:sz="4" w:space="0" w:color="000000"/>
            </w:tcBorders>
          </w:tcPr>
          <w:p w14:paraId="64FB9251" w14:textId="77777777" w:rsidR="007D70FF" w:rsidRPr="007D70FF" w:rsidRDefault="007D70FF">
            <w:pPr>
              <w:spacing w:after="0"/>
            </w:pPr>
            <w:r w:rsidRPr="007D70FF">
              <w:rPr>
                <w:rFonts w:eastAsia="Arial"/>
              </w:rPr>
              <w:t xml:space="preserve">7 titles produced and </w:t>
            </w:r>
            <w:proofErr w:type="spellStart"/>
            <w:r w:rsidRPr="007D70FF">
              <w:rPr>
                <w:rFonts w:eastAsia="Arial"/>
              </w:rPr>
              <w:t>launced</w:t>
            </w:r>
            <w:proofErr w:type="spellEnd"/>
            <w:r w:rsidRPr="007D70FF">
              <w:rPr>
                <w:rFonts w:eastAsia="Arial"/>
              </w:rPr>
              <w:t xml:space="preserve"> in May 2017. </w:t>
            </w:r>
          </w:p>
        </w:tc>
      </w:tr>
    </w:tbl>
    <w:p w14:paraId="1FBFD70F" w14:textId="77777777" w:rsidR="007D70FF" w:rsidRPr="007D70FF" w:rsidRDefault="007D70FF">
      <w:r w:rsidRPr="007D70FF">
        <w:br w:type="page"/>
      </w:r>
    </w:p>
    <w:p w14:paraId="1DAA2F58" w14:textId="77777777" w:rsidR="007D70FF" w:rsidRPr="007D70FF" w:rsidRDefault="007D70FF" w:rsidP="00A41726">
      <w:pPr>
        <w:shd w:val="clear" w:color="auto" w:fill="C65911"/>
        <w:spacing w:after="29"/>
        <w:ind w:hanging="10"/>
      </w:pPr>
      <w:r w:rsidRPr="007D70FF">
        <w:rPr>
          <w:rFonts w:eastAsia="Arial"/>
          <w:b/>
          <w:color w:val="FFFFFF"/>
        </w:rPr>
        <w:lastRenderedPageBreak/>
        <w:t>Strategy 3.6 Support the development of the peer advocacy workforce</w:t>
      </w:r>
    </w:p>
    <w:p w14:paraId="24E71518" w14:textId="77777777" w:rsidR="007D70FF" w:rsidRPr="00A41726" w:rsidRDefault="007D70FF" w:rsidP="00A41726">
      <w:pPr>
        <w:spacing w:after="0"/>
        <w:ind w:hanging="10"/>
      </w:pPr>
      <w:r w:rsidRPr="00A41726">
        <w:rPr>
          <w:rFonts w:eastAsia="Arial"/>
          <w:color w:val="595959"/>
        </w:rPr>
        <w:t>Desired Outcome / Goal</w:t>
      </w:r>
    </w:p>
    <w:p w14:paraId="5020F031" w14:textId="77777777" w:rsidR="007D70FF" w:rsidRPr="007D70FF" w:rsidRDefault="007D70FF" w:rsidP="00A41726">
      <w:pPr>
        <w:spacing w:after="1"/>
        <w:ind w:hanging="10"/>
      </w:pPr>
      <w:r w:rsidRPr="007D70FF">
        <w:rPr>
          <w:rFonts w:eastAsia="Arial"/>
          <w:color w:val="595959"/>
        </w:rPr>
        <w:t>The advocacy workforce is strengthened with more people with disability trained in leadership.</w:t>
      </w:r>
    </w:p>
    <w:tbl>
      <w:tblPr>
        <w:tblStyle w:val="TableGrid0"/>
        <w:tblW w:w="15298" w:type="dxa"/>
        <w:tblInd w:w="0" w:type="dxa"/>
        <w:tblCellMar>
          <w:top w:w="31" w:type="dxa"/>
          <w:right w:w="45" w:type="dxa"/>
        </w:tblCellMar>
        <w:tblLook w:val="04A0" w:firstRow="1" w:lastRow="0" w:firstColumn="1" w:lastColumn="0" w:noHBand="0" w:noVBand="1"/>
      </w:tblPr>
      <w:tblGrid>
        <w:gridCol w:w="923"/>
        <w:gridCol w:w="630"/>
        <w:gridCol w:w="5879"/>
        <w:gridCol w:w="1020"/>
        <w:gridCol w:w="816"/>
        <w:gridCol w:w="1450"/>
        <w:gridCol w:w="1526"/>
        <w:gridCol w:w="3054"/>
      </w:tblGrid>
      <w:tr w:rsidR="007D70FF" w:rsidRPr="007D70FF" w14:paraId="711A18B9" w14:textId="77777777" w:rsidTr="00A41726">
        <w:trPr>
          <w:trHeight w:val="458"/>
        </w:trPr>
        <w:tc>
          <w:tcPr>
            <w:tcW w:w="1541" w:type="dxa"/>
            <w:gridSpan w:val="2"/>
            <w:tcBorders>
              <w:top w:val="nil"/>
              <w:left w:val="nil"/>
              <w:bottom w:val="nil"/>
              <w:right w:val="nil"/>
            </w:tcBorders>
            <w:shd w:val="clear" w:color="auto" w:fill="C65911"/>
            <w:vAlign w:val="center"/>
          </w:tcPr>
          <w:p w14:paraId="1AAB63AA" w14:textId="77777777" w:rsidR="007D70FF" w:rsidRPr="007D70FF" w:rsidRDefault="007D70FF">
            <w:pPr>
              <w:tabs>
                <w:tab w:val="center" w:pos="1217"/>
              </w:tabs>
              <w:spacing w:after="0"/>
            </w:pPr>
            <w:r w:rsidRPr="007D70FF">
              <w:rPr>
                <w:rFonts w:eastAsia="Arial"/>
                <w:b/>
                <w:color w:val="FFFFFF"/>
              </w:rPr>
              <w:t>Progress</w:t>
            </w:r>
            <w:r w:rsidRPr="007D70FF">
              <w:rPr>
                <w:rFonts w:eastAsia="Arial"/>
                <w:b/>
                <w:color w:val="FFFFFF"/>
              </w:rPr>
              <w:tab/>
              <w:t>#</w:t>
            </w:r>
          </w:p>
        </w:tc>
        <w:tc>
          <w:tcPr>
            <w:tcW w:w="5966" w:type="dxa"/>
            <w:tcBorders>
              <w:top w:val="nil"/>
              <w:left w:val="nil"/>
              <w:bottom w:val="nil"/>
              <w:right w:val="nil"/>
            </w:tcBorders>
            <w:shd w:val="clear" w:color="auto" w:fill="C65911"/>
            <w:vAlign w:val="center"/>
          </w:tcPr>
          <w:p w14:paraId="3C1B3EC2" w14:textId="77777777" w:rsidR="007D70FF" w:rsidRPr="007D70FF" w:rsidRDefault="007D70FF">
            <w:pPr>
              <w:spacing w:after="0"/>
            </w:pPr>
            <w:r w:rsidRPr="007D70FF">
              <w:rPr>
                <w:rFonts w:eastAsia="Arial"/>
                <w:b/>
                <w:color w:val="FFFFFF"/>
              </w:rPr>
              <w:t>Actions</w:t>
            </w:r>
          </w:p>
        </w:tc>
        <w:tc>
          <w:tcPr>
            <w:tcW w:w="912" w:type="dxa"/>
            <w:tcBorders>
              <w:top w:val="nil"/>
              <w:left w:val="nil"/>
              <w:bottom w:val="nil"/>
              <w:right w:val="nil"/>
            </w:tcBorders>
            <w:shd w:val="clear" w:color="auto" w:fill="C65911"/>
            <w:vAlign w:val="center"/>
          </w:tcPr>
          <w:p w14:paraId="7C4375AF" w14:textId="77777777" w:rsidR="007D70FF" w:rsidRPr="007D70FF" w:rsidRDefault="007D70FF">
            <w:pPr>
              <w:spacing w:after="0"/>
            </w:pPr>
            <w:r w:rsidRPr="007D70FF">
              <w:rPr>
                <w:rFonts w:eastAsia="Arial"/>
                <w:b/>
                <w:color w:val="FFFFFF"/>
              </w:rPr>
              <w:t>Start date</w:t>
            </w:r>
          </w:p>
        </w:tc>
        <w:tc>
          <w:tcPr>
            <w:tcW w:w="821" w:type="dxa"/>
            <w:tcBorders>
              <w:top w:val="nil"/>
              <w:left w:val="nil"/>
              <w:bottom w:val="nil"/>
              <w:right w:val="nil"/>
            </w:tcBorders>
            <w:shd w:val="clear" w:color="auto" w:fill="C65911"/>
            <w:vAlign w:val="center"/>
          </w:tcPr>
          <w:p w14:paraId="4306B947" w14:textId="77777777" w:rsidR="007D70FF" w:rsidRPr="007D70FF" w:rsidRDefault="007D70FF">
            <w:pPr>
              <w:spacing w:after="0"/>
              <w:ind w:left="14"/>
            </w:pPr>
            <w:r w:rsidRPr="007D70FF">
              <w:rPr>
                <w:rFonts w:eastAsia="Arial"/>
                <w:b/>
                <w:color w:val="FFFFFF"/>
              </w:rPr>
              <w:t>End date</w:t>
            </w:r>
          </w:p>
        </w:tc>
        <w:tc>
          <w:tcPr>
            <w:tcW w:w="1459" w:type="dxa"/>
            <w:tcBorders>
              <w:top w:val="nil"/>
              <w:left w:val="nil"/>
              <w:bottom w:val="nil"/>
              <w:right w:val="nil"/>
            </w:tcBorders>
            <w:shd w:val="clear" w:color="auto" w:fill="C65911"/>
            <w:vAlign w:val="center"/>
          </w:tcPr>
          <w:p w14:paraId="73FEB8A0" w14:textId="77777777" w:rsidR="007D70FF" w:rsidRPr="007D70FF" w:rsidRDefault="007D70FF">
            <w:pPr>
              <w:spacing w:after="0"/>
            </w:pPr>
            <w:r w:rsidRPr="007D70FF">
              <w:rPr>
                <w:rFonts w:eastAsia="Arial"/>
                <w:b/>
                <w:color w:val="FFFFFF"/>
              </w:rPr>
              <w:t xml:space="preserve">Funding source </w:t>
            </w:r>
          </w:p>
        </w:tc>
        <w:tc>
          <w:tcPr>
            <w:tcW w:w="1512" w:type="dxa"/>
            <w:tcBorders>
              <w:top w:val="nil"/>
              <w:left w:val="nil"/>
              <w:bottom w:val="nil"/>
              <w:right w:val="nil"/>
            </w:tcBorders>
            <w:shd w:val="clear" w:color="auto" w:fill="C65911"/>
          </w:tcPr>
          <w:p w14:paraId="0DFDB82E" w14:textId="77777777" w:rsidR="007D70FF" w:rsidRPr="007D70FF" w:rsidRDefault="007D70FF">
            <w:pPr>
              <w:spacing w:after="0"/>
            </w:pPr>
            <w:r w:rsidRPr="007D70FF">
              <w:rPr>
                <w:rFonts w:eastAsia="Arial"/>
                <w:b/>
                <w:color w:val="FFFFFF"/>
              </w:rPr>
              <w:t>Other key stakeholders</w:t>
            </w:r>
          </w:p>
        </w:tc>
        <w:tc>
          <w:tcPr>
            <w:tcW w:w="3086" w:type="dxa"/>
            <w:tcBorders>
              <w:top w:val="nil"/>
              <w:left w:val="nil"/>
              <w:bottom w:val="nil"/>
              <w:right w:val="nil"/>
            </w:tcBorders>
            <w:shd w:val="clear" w:color="auto" w:fill="C65911"/>
            <w:vAlign w:val="center"/>
          </w:tcPr>
          <w:p w14:paraId="598F7F79" w14:textId="77777777" w:rsidR="007D70FF" w:rsidRPr="007D70FF" w:rsidRDefault="007D70FF">
            <w:pPr>
              <w:spacing w:after="0"/>
            </w:pPr>
            <w:r w:rsidRPr="007D70FF">
              <w:rPr>
                <w:rFonts w:eastAsia="Arial"/>
                <w:b/>
                <w:color w:val="FFFFFF"/>
              </w:rPr>
              <w:t>Performance Indicators</w:t>
            </w:r>
          </w:p>
        </w:tc>
      </w:tr>
      <w:tr w:rsidR="007D70FF" w:rsidRPr="007D70FF" w14:paraId="1A367C9D" w14:textId="77777777" w:rsidTr="00A41726">
        <w:trPr>
          <w:trHeight w:val="1343"/>
        </w:trPr>
        <w:tc>
          <w:tcPr>
            <w:tcW w:w="926" w:type="dxa"/>
            <w:tcBorders>
              <w:top w:val="nil"/>
              <w:left w:val="nil"/>
              <w:bottom w:val="single" w:sz="4" w:space="0" w:color="000000"/>
              <w:right w:val="nil"/>
            </w:tcBorders>
            <w:shd w:val="clear" w:color="auto" w:fill="FFC7CE"/>
            <w:vAlign w:val="center"/>
          </w:tcPr>
          <w:p w14:paraId="11337443" w14:textId="77777777" w:rsidR="007D70FF" w:rsidRPr="007D70FF" w:rsidRDefault="007D70FF">
            <w:pPr>
              <w:spacing w:after="0"/>
              <w:ind w:left="58"/>
              <w:jc w:val="both"/>
            </w:pPr>
            <w:r w:rsidRPr="007D70FF">
              <w:rPr>
                <w:rFonts w:eastAsia="Arial"/>
              </w:rPr>
              <w:t>Needs focus</w:t>
            </w:r>
          </w:p>
        </w:tc>
        <w:tc>
          <w:tcPr>
            <w:tcW w:w="614" w:type="dxa"/>
            <w:tcBorders>
              <w:top w:val="nil"/>
              <w:left w:val="nil"/>
              <w:bottom w:val="single" w:sz="4" w:space="0" w:color="000000"/>
              <w:right w:val="nil"/>
            </w:tcBorders>
          </w:tcPr>
          <w:p w14:paraId="7DFFD5F9" w14:textId="77777777" w:rsidR="007D70FF" w:rsidRPr="007D70FF" w:rsidRDefault="007D70FF">
            <w:pPr>
              <w:spacing w:after="0"/>
              <w:ind w:left="24"/>
            </w:pPr>
            <w:r w:rsidRPr="007D70FF">
              <w:rPr>
                <w:rFonts w:eastAsia="Arial"/>
              </w:rPr>
              <w:t>3.6.A</w:t>
            </w:r>
          </w:p>
        </w:tc>
        <w:tc>
          <w:tcPr>
            <w:tcW w:w="5966" w:type="dxa"/>
            <w:tcBorders>
              <w:top w:val="nil"/>
              <w:left w:val="nil"/>
              <w:bottom w:val="single" w:sz="4" w:space="0" w:color="000000"/>
              <w:right w:val="nil"/>
            </w:tcBorders>
          </w:tcPr>
          <w:p w14:paraId="5AC0B508" w14:textId="77777777" w:rsidR="007D70FF" w:rsidRPr="007D70FF" w:rsidRDefault="007D70FF">
            <w:pPr>
              <w:spacing w:after="0"/>
              <w:ind w:right="73"/>
            </w:pPr>
            <w:r w:rsidRPr="007D70FF">
              <w:rPr>
                <w:rFonts w:eastAsia="Arial"/>
              </w:rPr>
              <w:t>Work collaboratively with the advocacy organisations to develop a peer leadership program that has strong connections with the emerging leaders program. Links with Actions 3.3.D</w:t>
            </w:r>
          </w:p>
        </w:tc>
        <w:tc>
          <w:tcPr>
            <w:tcW w:w="912" w:type="dxa"/>
            <w:tcBorders>
              <w:top w:val="nil"/>
              <w:left w:val="nil"/>
              <w:bottom w:val="single" w:sz="4" w:space="0" w:color="000000"/>
              <w:right w:val="nil"/>
            </w:tcBorders>
          </w:tcPr>
          <w:p w14:paraId="2DEDCC40" w14:textId="77777777" w:rsidR="007D70FF" w:rsidRPr="007D70FF" w:rsidRDefault="007D70FF">
            <w:pPr>
              <w:spacing w:after="0"/>
              <w:ind w:left="67"/>
            </w:pPr>
            <w:r w:rsidRPr="007D70FF">
              <w:rPr>
                <w:rFonts w:eastAsia="Arial"/>
              </w:rPr>
              <w:t>Ongoing</w:t>
            </w:r>
          </w:p>
        </w:tc>
        <w:tc>
          <w:tcPr>
            <w:tcW w:w="821" w:type="dxa"/>
            <w:tcBorders>
              <w:top w:val="nil"/>
              <w:left w:val="nil"/>
              <w:bottom w:val="single" w:sz="4" w:space="0" w:color="000000"/>
              <w:right w:val="nil"/>
            </w:tcBorders>
          </w:tcPr>
          <w:p w14:paraId="16C16CA6" w14:textId="77777777" w:rsidR="007D70FF" w:rsidRPr="007D70FF" w:rsidRDefault="007D70FF">
            <w:pPr>
              <w:spacing w:after="0"/>
            </w:pPr>
            <w:r w:rsidRPr="007D70FF">
              <w:rPr>
                <w:rFonts w:eastAsia="Arial"/>
              </w:rPr>
              <w:t>30 Jun-17</w:t>
            </w:r>
          </w:p>
        </w:tc>
        <w:tc>
          <w:tcPr>
            <w:tcW w:w="1459" w:type="dxa"/>
            <w:tcBorders>
              <w:top w:val="nil"/>
              <w:left w:val="nil"/>
              <w:bottom w:val="single" w:sz="4" w:space="0" w:color="000000"/>
              <w:right w:val="nil"/>
            </w:tcBorders>
          </w:tcPr>
          <w:p w14:paraId="1571D507" w14:textId="77777777" w:rsidR="007D70FF" w:rsidRPr="007D70FF" w:rsidRDefault="007D70FF"/>
        </w:tc>
        <w:tc>
          <w:tcPr>
            <w:tcW w:w="1512" w:type="dxa"/>
            <w:tcBorders>
              <w:top w:val="nil"/>
              <w:left w:val="nil"/>
              <w:bottom w:val="single" w:sz="4" w:space="0" w:color="000000"/>
              <w:right w:val="nil"/>
            </w:tcBorders>
          </w:tcPr>
          <w:p w14:paraId="4B063446" w14:textId="77777777" w:rsidR="007D70FF" w:rsidRPr="007D70FF" w:rsidRDefault="007D70FF">
            <w:pPr>
              <w:spacing w:after="50"/>
            </w:pPr>
            <w:r w:rsidRPr="007D70FF">
              <w:rPr>
                <w:rFonts w:eastAsia="Arial"/>
              </w:rPr>
              <w:t>Providers</w:t>
            </w:r>
          </w:p>
          <w:p w14:paraId="48104D40" w14:textId="77777777" w:rsidR="007D70FF" w:rsidRPr="007D70FF" w:rsidRDefault="007D70FF">
            <w:pPr>
              <w:spacing w:after="50"/>
            </w:pPr>
            <w:r w:rsidRPr="007D70FF">
              <w:rPr>
                <w:rFonts w:eastAsia="Arial"/>
              </w:rPr>
              <w:t>RTOs</w:t>
            </w:r>
          </w:p>
          <w:p w14:paraId="347078B3" w14:textId="77777777" w:rsidR="007D70FF" w:rsidRPr="007D70FF" w:rsidRDefault="007D70FF">
            <w:pPr>
              <w:spacing w:after="0"/>
            </w:pPr>
            <w:r w:rsidRPr="007D70FF">
              <w:rPr>
                <w:rFonts w:eastAsia="Arial"/>
              </w:rPr>
              <w:t>Advocacy orgs</w:t>
            </w:r>
          </w:p>
        </w:tc>
        <w:tc>
          <w:tcPr>
            <w:tcW w:w="3086" w:type="dxa"/>
            <w:tcBorders>
              <w:top w:val="nil"/>
              <w:left w:val="nil"/>
              <w:bottom w:val="single" w:sz="4" w:space="0" w:color="000000"/>
              <w:right w:val="nil"/>
            </w:tcBorders>
          </w:tcPr>
          <w:p w14:paraId="59D34CCF" w14:textId="77777777" w:rsidR="007D70FF" w:rsidRPr="007D70FF" w:rsidRDefault="007D70FF">
            <w:pPr>
              <w:spacing w:after="0"/>
            </w:pPr>
            <w:r w:rsidRPr="007D70FF">
              <w:rPr>
                <w:rFonts w:eastAsia="Arial"/>
              </w:rPr>
              <w:t>A combined leadership program is developed. Each year, a group of at least 15 people with disability commence the program and at least 10 complete the program and report they have learned new skills they can apply as an advocate.</w:t>
            </w:r>
          </w:p>
        </w:tc>
      </w:tr>
    </w:tbl>
    <w:p w14:paraId="37575D97" w14:textId="77777777" w:rsidR="007D70FF" w:rsidRPr="007D70FF" w:rsidRDefault="007D70FF"/>
    <w:p w14:paraId="12FA397A" w14:textId="754DED60" w:rsidR="005C2EB9" w:rsidRPr="007D70FF" w:rsidRDefault="005C2EB9" w:rsidP="002D2E99">
      <w:pPr>
        <w:rPr>
          <w:szCs w:val="28"/>
        </w:rPr>
        <w:sectPr w:rsidR="005C2EB9" w:rsidRPr="007D70FF" w:rsidSect="001E5DB2">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851" w:bottom="1134" w:left="851" w:header="709" w:footer="709" w:gutter="0"/>
          <w:cols w:space="708"/>
          <w:titlePg/>
          <w:docGrid w:linePitch="360"/>
        </w:sectPr>
      </w:pPr>
    </w:p>
    <w:p w14:paraId="24A79774" w14:textId="40FDC434" w:rsidR="00F33FFA" w:rsidRPr="00F33FFA" w:rsidRDefault="00F33FFA" w:rsidP="00F33FFA">
      <w:pPr>
        <w:pStyle w:val="Heading2"/>
      </w:pPr>
      <w:bookmarkStart w:id="48" w:name="_Ref479779649"/>
      <w:bookmarkStart w:id="49" w:name="_Toc481516533"/>
      <w:r w:rsidRPr="00F33FFA">
        <w:lastRenderedPageBreak/>
        <w:t>Appendix A</w:t>
      </w:r>
      <w:bookmarkEnd w:id="48"/>
      <w:r w:rsidR="00117E6C">
        <w:t xml:space="preserve"> – Stakeholder engagement informing the WSAP</w:t>
      </w:r>
      <w:bookmarkEnd w:id="49"/>
    </w:p>
    <w:p w14:paraId="7A4F2199" w14:textId="4B5F86B5" w:rsidR="00F33FFA" w:rsidRDefault="00F33FFA" w:rsidP="00F33FFA">
      <w:pPr>
        <w:rPr>
          <w:color w:val="000000" w:themeColor="text1"/>
        </w:rPr>
      </w:pPr>
      <w:r>
        <w:rPr>
          <w:color w:val="000000" w:themeColor="text1"/>
        </w:rPr>
        <w:t>Early engagement to inform the first version of the Tasmanian Disability Workforce Strategy and Action Plan.</w:t>
      </w:r>
    </w:p>
    <w:p w14:paraId="1B4E6063" w14:textId="47148C17" w:rsidR="00F33FFA" w:rsidRPr="007B498C" w:rsidRDefault="00F33FFA" w:rsidP="00F33FFA">
      <w:pPr>
        <w:rPr>
          <w:color w:val="000000" w:themeColor="text1"/>
        </w:rPr>
      </w:pPr>
      <w:r w:rsidRPr="007B498C">
        <w:rPr>
          <w:color w:val="000000" w:themeColor="text1"/>
        </w:rPr>
        <w:t>Between the end of August and early October 2015, NDS engaged extensively with a range of stakeholders through forums and individual meetings. Separate forums were conducted for each of the following groups while organisations not able to attend were consulted individually.</w:t>
      </w:r>
    </w:p>
    <w:p w14:paraId="28D47176" w14:textId="77777777" w:rsidR="00F33FFA" w:rsidRPr="007B498C" w:rsidRDefault="00F33FFA" w:rsidP="00F33FFA">
      <w:pPr>
        <w:pStyle w:val="ListParagraph"/>
        <w:numPr>
          <w:ilvl w:val="0"/>
          <w:numId w:val="34"/>
        </w:numPr>
      </w:pPr>
      <w:r w:rsidRPr="007B498C">
        <w:t>Service providers and government stakeholders – full day workshop in Campbell Town</w:t>
      </w:r>
    </w:p>
    <w:p w14:paraId="791177E2" w14:textId="77777777" w:rsidR="00F33FFA" w:rsidRPr="007B498C" w:rsidRDefault="00F33FFA" w:rsidP="00F33FFA">
      <w:pPr>
        <w:pStyle w:val="ListParagraph"/>
        <w:numPr>
          <w:ilvl w:val="0"/>
          <w:numId w:val="34"/>
        </w:numPr>
      </w:pPr>
      <w:r w:rsidRPr="007B498C">
        <w:t>Education and training providers – full day workshop in Campbell Town</w:t>
      </w:r>
    </w:p>
    <w:p w14:paraId="2E3105E6" w14:textId="77777777" w:rsidR="00F33FFA" w:rsidRPr="007B498C" w:rsidRDefault="00F33FFA" w:rsidP="00F33FFA">
      <w:pPr>
        <w:pStyle w:val="ListParagraph"/>
        <w:numPr>
          <w:ilvl w:val="0"/>
          <w:numId w:val="34"/>
        </w:numPr>
      </w:pPr>
      <w:r w:rsidRPr="007B498C">
        <w:t xml:space="preserve">Employment service providers including </w:t>
      </w:r>
      <w:proofErr w:type="spellStart"/>
      <w:r w:rsidRPr="007B498C">
        <w:t>JobActives</w:t>
      </w:r>
      <w:proofErr w:type="spellEnd"/>
      <w:r w:rsidRPr="007B498C">
        <w:t>, DESs and AACNs – two hour sessions in Hobart and Launceston</w:t>
      </w:r>
    </w:p>
    <w:p w14:paraId="29BC1881" w14:textId="77777777" w:rsidR="00F33FFA" w:rsidRPr="007B498C" w:rsidRDefault="00F33FFA" w:rsidP="00F33FFA">
      <w:pPr>
        <w:pStyle w:val="ListParagraph"/>
        <w:numPr>
          <w:ilvl w:val="0"/>
          <w:numId w:val="34"/>
        </w:numPr>
      </w:pPr>
      <w:r w:rsidRPr="007B498C">
        <w:t>Providers of allied health services and government stakeholders – full day workshop in Campbell Town</w:t>
      </w:r>
    </w:p>
    <w:p w14:paraId="3004DF70" w14:textId="77777777" w:rsidR="00F33FFA" w:rsidRPr="007B498C" w:rsidRDefault="00F33FFA" w:rsidP="00F33FFA">
      <w:pPr>
        <w:rPr>
          <w:color w:val="000000" w:themeColor="text1"/>
        </w:rPr>
      </w:pPr>
      <w:r w:rsidRPr="007B498C">
        <w:rPr>
          <w:color w:val="000000" w:themeColor="text1"/>
        </w:rPr>
        <w:t xml:space="preserve">Other </w:t>
      </w:r>
      <w:r w:rsidRPr="007B498C">
        <w:rPr>
          <w:color w:val="000000" w:themeColor="text1"/>
          <w:szCs w:val="28"/>
        </w:rPr>
        <w:t>organisations</w:t>
      </w:r>
      <w:r w:rsidRPr="007B498C">
        <w:rPr>
          <w:color w:val="000000" w:themeColor="text1"/>
        </w:rPr>
        <w:t xml:space="preserve"> were consulted individually. This was an opportunity extended to organisations invited to all forums as well as targeted organisations such as other community sector peak bodies.</w:t>
      </w:r>
    </w:p>
    <w:p w14:paraId="32C8B1E3" w14:textId="77777777" w:rsidR="00F33FFA" w:rsidRDefault="00F33FFA" w:rsidP="00F33FFA">
      <w:pPr>
        <w:pStyle w:val="TableText"/>
        <w:sectPr w:rsidR="00F33FFA" w:rsidSect="00A20B57">
          <w:pgSz w:w="11906" w:h="16838"/>
          <w:pgMar w:top="1134" w:right="1134" w:bottom="1134" w:left="1134" w:header="709" w:footer="709" w:gutter="0"/>
          <w:cols w:space="708"/>
          <w:titlePg/>
          <w:docGrid w:linePitch="360"/>
        </w:sectPr>
      </w:pPr>
      <w:r w:rsidRPr="007B498C">
        <w:t>The following organisations contributed to the development of this plan by participating in these forums</w:t>
      </w:r>
      <w:r>
        <w:t xml:space="preserve"> during 2015</w:t>
      </w:r>
      <w:r w:rsidRPr="007B498C">
        <w:t>.</w:t>
      </w:r>
    </w:p>
    <w:p w14:paraId="70F3F972" w14:textId="54A4682F" w:rsidR="00F33FFA" w:rsidRPr="00F7252A" w:rsidRDefault="00F33FFA" w:rsidP="00F33FFA">
      <w:pPr>
        <w:pStyle w:val="TableText"/>
        <w:spacing w:before="240"/>
        <w:rPr>
          <w:b/>
        </w:rPr>
      </w:pPr>
      <w:r w:rsidRPr="00F7252A">
        <w:rPr>
          <w:b/>
        </w:rPr>
        <w:t>Individual consultations</w:t>
      </w:r>
    </w:p>
    <w:p w14:paraId="5AB578DB" w14:textId="77777777" w:rsidR="00F33FFA" w:rsidRDefault="00F33FFA" w:rsidP="00F33FFA">
      <w:pPr>
        <w:pStyle w:val="TableText"/>
      </w:pPr>
      <w:r>
        <w:t>Aged Care Services Tasmania</w:t>
      </w:r>
    </w:p>
    <w:p w14:paraId="7EEA5FDE" w14:textId="77777777" w:rsidR="00F33FFA" w:rsidRDefault="00F33FFA" w:rsidP="00F33FFA">
      <w:pPr>
        <w:pStyle w:val="TableText"/>
      </w:pPr>
      <w:r>
        <w:t>Blue Line Employment</w:t>
      </w:r>
    </w:p>
    <w:p w14:paraId="006CC096" w14:textId="77777777" w:rsidR="00F33FFA" w:rsidRDefault="00F33FFA" w:rsidP="00F33FFA">
      <w:pPr>
        <w:pStyle w:val="TableText"/>
      </w:pPr>
      <w:r>
        <w:t>Early Childhood Australia</w:t>
      </w:r>
    </w:p>
    <w:p w14:paraId="6724F48F" w14:textId="77777777" w:rsidR="00F33FFA" w:rsidRDefault="00F33FFA" w:rsidP="00F33FFA">
      <w:pPr>
        <w:pStyle w:val="TableText"/>
      </w:pPr>
      <w:proofErr w:type="spellStart"/>
      <w:r>
        <w:t>Eskleigh</w:t>
      </w:r>
      <w:proofErr w:type="spellEnd"/>
      <w:r>
        <w:t xml:space="preserve"> Homes</w:t>
      </w:r>
    </w:p>
    <w:p w14:paraId="0FC70964" w14:textId="77777777" w:rsidR="00F33FFA" w:rsidRDefault="00F33FFA" w:rsidP="00F33FFA">
      <w:pPr>
        <w:pStyle w:val="TableText"/>
      </w:pPr>
      <w:r>
        <w:t>Guide Dogs Tasmania</w:t>
      </w:r>
    </w:p>
    <w:p w14:paraId="61BFEE6F" w14:textId="77777777" w:rsidR="00F33FFA" w:rsidRDefault="00F33FFA" w:rsidP="00F33FFA">
      <w:pPr>
        <w:pStyle w:val="TableText"/>
      </w:pPr>
      <w:r>
        <w:t>HACSU</w:t>
      </w:r>
    </w:p>
    <w:p w14:paraId="1B2AFF81" w14:textId="77777777" w:rsidR="00F33FFA" w:rsidRDefault="00F33FFA" w:rsidP="00F33FFA">
      <w:pPr>
        <w:pStyle w:val="TableText"/>
      </w:pPr>
      <w:r>
        <w:t>Mental Health Council</w:t>
      </w:r>
    </w:p>
    <w:p w14:paraId="5B98AFE9" w14:textId="77777777" w:rsidR="00F33FFA" w:rsidRDefault="00F33FFA" w:rsidP="00F33FFA">
      <w:pPr>
        <w:pStyle w:val="TableText"/>
      </w:pPr>
      <w:r>
        <w:t>Occupational Therapy Australia</w:t>
      </w:r>
    </w:p>
    <w:p w14:paraId="0BA15264" w14:textId="77777777" w:rsidR="00F33FFA" w:rsidRDefault="00F33FFA" w:rsidP="00F33FFA">
      <w:pPr>
        <w:pStyle w:val="TableText"/>
      </w:pPr>
      <w:r>
        <w:t>Primary Health Tasmania</w:t>
      </w:r>
    </w:p>
    <w:p w14:paraId="46E28A83" w14:textId="77777777" w:rsidR="00F33FFA" w:rsidRDefault="00F33FFA" w:rsidP="00F33FFA">
      <w:pPr>
        <w:pStyle w:val="TableText"/>
      </w:pPr>
      <w:r>
        <w:t>Regional Development Australia</w:t>
      </w:r>
    </w:p>
    <w:p w14:paraId="7BE8A8AA" w14:textId="77777777" w:rsidR="00F33FFA" w:rsidRDefault="00F33FFA" w:rsidP="00F33FFA">
      <w:pPr>
        <w:pStyle w:val="TableText"/>
      </w:pPr>
      <w:r>
        <w:t>Speak Out Advocacy</w:t>
      </w:r>
    </w:p>
    <w:p w14:paraId="279B833C" w14:textId="77777777" w:rsidR="00F33FFA" w:rsidRDefault="00F33FFA" w:rsidP="00F33FFA">
      <w:pPr>
        <w:pStyle w:val="TableText"/>
      </w:pPr>
      <w:r>
        <w:t>Star Cosmos</w:t>
      </w:r>
    </w:p>
    <w:p w14:paraId="140669D8" w14:textId="77777777" w:rsidR="00F33FFA" w:rsidRDefault="00F33FFA" w:rsidP="00F33FFA">
      <w:pPr>
        <w:pStyle w:val="TableText"/>
      </w:pPr>
      <w:proofErr w:type="spellStart"/>
      <w:r>
        <w:t>TasCOSS</w:t>
      </w:r>
      <w:proofErr w:type="spellEnd"/>
    </w:p>
    <w:p w14:paraId="55173D2A" w14:textId="77777777" w:rsidR="00F33FFA" w:rsidRDefault="00F33FFA" w:rsidP="00F33FFA">
      <w:pPr>
        <w:pStyle w:val="TableText"/>
      </w:pPr>
      <w:r>
        <w:t>DHHS</w:t>
      </w:r>
    </w:p>
    <w:p w14:paraId="779248D9" w14:textId="77777777" w:rsidR="00F33FFA" w:rsidRDefault="00F33FFA" w:rsidP="00F33FFA">
      <w:pPr>
        <w:pStyle w:val="TableText"/>
      </w:pPr>
      <w:r>
        <w:t>TasTAFE</w:t>
      </w:r>
    </w:p>
    <w:p w14:paraId="4201AFCF" w14:textId="77777777" w:rsidR="00F33FFA" w:rsidRDefault="00F33FFA" w:rsidP="00F33FFA">
      <w:pPr>
        <w:pStyle w:val="TableText"/>
      </w:pPr>
      <w:r>
        <w:t>State Enterprise Training</w:t>
      </w:r>
    </w:p>
    <w:p w14:paraId="55C25F28" w14:textId="77777777" w:rsidR="00F33FFA" w:rsidRDefault="00F33FFA" w:rsidP="00F33FFA">
      <w:pPr>
        <w:pStyle w:val="TableText"/>
        <w:rPr>
          <w:b/>
        </w:rPr>
      </w:pPr>
      <w:proofErr w:type="spellStart"/>
      <w:r>
        <w:t>Veranto</w:t>
      </w:r>
      <w:proofErr w:type="spellEnd"/>
    </w:p>
    <w:p w14:paraId="1CC95BE6" w14:textId="26591E27" w:rsidR="00F33FFA" w:rsidRPr="007B498C" w:rsidRDefault="00F33FFA" w:rsidP="00F33FFA">
      <w:pPr>
        <w:pStyle w:val="TableText"/>
        <w:spacing w:before="120"/>
        <w:rPr>
          <w:b/>
        </w:rPr>
      </w:pPr>
      <w:r>
        <w:rPr>
          <w:b/>
        </w:rPr>
        <w:br w:type="column"/>
      </w:r>
      <w:r w:rsidRPr="007B498C">
        <w:rPr>
          <w:b/>
        </w:rPr>
        <w:t>Allied health forum</w:t>
      </w:r>
    </w:p>
    <w:p w14:paraId="73D73C47" w14:textId="77777777" w:rsidR="00F33FFA" w:rsidRPr="007B498C" w:rsidRDefault="00F33FFA" w:rsidP="00F33FFA">
      <w:pPr>
        <w:pStyle w:val="TableText"/>
      </w:pPr>
      <w:r w:rsidRPr="007B498C">
        <w:t>Australian Association of Social Workers</w:t>
      </w:r>
    </w:p>
    <w:p w14:paraId="233052B3" w14:textId="77777777" w:rsidR="00F33FFA" w:rsidRPr="007B498C" w:rsidRDefault="00F33FFA" w:rsidP="00F33FFA">
      <w:pPr>
        <w:pStyle w:val="TableText"/>
      </w:pPr>
      <w:proofErr w:type="spellStart"/>
      <w:r w:rsidRPr="007B498C">
        <w:t>Baptcare</w:t>
      </w:r>
      <w:proofErr w:type="spellEnd"/>
    </w:p>
    <w:p w14:paraId="0FE16DE1" w14:textId="77777777" w:rsidR="00F33FFA" w:rsidRPr="007B498C" w:rsidRDefault="00F33FFA" w:rsidP="00F33FFA">
      <w:pPr>
        <w:pStyle w:val="TableText"/>
      </w:pPr>
      <w:r w:rsidRPr="007B498C">
        <w:t>Child Protection Services</w:t>
      </w:r>
    </w:p>
    <w:p w14:paraId="564103D7" w14:textId="77777777" w:rsidR="00F33FFA" w:rsidRPr="007B498C" w:rsidRDefault="00F33FFA" w:rsidP="00F33FFA">
      <w:pPr>
        <w:pStyle w:val="TableText"/>
      </w:pPr>
      <w:r w:rsidRPr="007B498C">
        <w:t>Disability and Community Services</w:t>
      </w:r>
    </w:p>
    <w:p w14:paraId="173D244D" w14:textId="77777777" w:rsidR="00F33FFA" w:rsidRPr="007B498C" w:rsidRDefault="00F33FFA" w:rsidP="00F33FFA">
      <w:pPr>
        <w:pStyle w:val="TableText"/>
      </w:pPr>
      <w:r w:rsidRPr="007B498C">
        <w:t>Independent Living Centre</w:t>
      </w:r>
    </w:p>
    <w:p w14:paraId="1FA6659B" w14:textId="77777777" w:rsidR="00F33FFA" w:rsidRPr="007B498C" w:rsidRDefault="00F33FFA" w:rsidP="00F33FFA">
      <w:pPr>
        <w:pStyle w:val="TableText"/>
      </w:pPr>
      <w:r w:rsidRPr="007B498C">
        <w:t>National Disability Insurance Agency</w:t>
      </w:r>
    </w:p>
    <w:p w14:paraId="4D94B7A9" w14:textId="77777777" w:rsidR="00F33FFA" w:rsidRPr="007B498C" w:rsidRDefault="00F33FFA" w:rsidP="00F33FFA">
      <w:pPr>
        <w:pStyle w:val="TableText"/>
      </w:pPr>
      <w:r w:rsidRPr="007B498C">
        <w:t>Northwest Coast Family &amp; Child Health</w:t>
      </w:r>
    </w:p>
    <w:p w14:paraId="5D56ABC1" w14:textId="77777777" w:rsidR="00F33FFA" w:rsidRPr="007B498C" w:rsidRDefault="00F33FFA" w:rsidP="00F33FFA">
      <w:pPr>
        <w:pStyle w:val="TableText"/>
      </w:pPr>
      <w:r w:rsidRPr="007B498C">
        <w:t>North West Residential Support Services</w:t>
      </w:r>
    </w:p>
    <w:p w14:paraId="6107F164" w14:textId="77777777" w:rsidR="00F33FFA" w:rsidRPr="007B498C" w:rsidRDefault="00F33FFA" w:rsidP="00F33FFA">
      <w:pPr>
        <w:pStyle w:val="TableText"/>
      </w:pPr>
      <w:r w:rsidRPr="007B498C">
        <w:t>Primary Health Tasmania</w:t>
      </w:r>
    </w:p>
    <w:p w14:paraId="08C460D9" w14:textId="77777777" w:rsidR="00F33FFA" w:rsidRPr="007B498C" w:rsidRDefault="00F33FFA" w:rsidP="00F33FFA">
      <w:pPr>
        <w:pStyle w:val="TableText"/>
      </w:pPr>
      <w:r w:rsidRPr="007B498C">
        <w:t>St Giles</w:t>
      </w:r>
    </w:p>
    <w:p w14:paraId="70C41E4D" w14:textId="77777777" w:rsidR="00F33FFA" w:rsidRPr="007B498C" w:rsidRDefault="00F33FFA" w:rsidP="00F33FFA">
      <w:pPr>
        <w:pStyle w:val="TableText"/>
      </w:pPr>
      <w:r w:rsidRPr="007B498C">
        <w:t>The ORS group</w:t>
      </w:r>
    </w:p>
    <w:p w14:paraId="2ECB5607" w14:textId="77777777" w:rsidR="00F33FFA" w:rsidRDefault="00F33FFA" w:rsidP="00F33FFA">
      <w:pPr>
        <w:pStyle w:val="TableText"/>
      </w:pPr>
      <w:r w:rsidRPr="007B498C">
        <w:t>Youth Justice South</w:t>
      </w:r>
    </w:p>
    <w:p w14:paraId="49B00D4E" w14:textId="77777777" w:rsidR="00F33FFA" w:rsidRPr="009A6147" w:rsidRDefault="00F33FFA" w:rsidP="00F33FFA">
      <w:pPr>
        <w:pStyle w:val="TableText"/>
        <w:spacing w:before="120"/>
        <w:rPr>
          <w:b/>
        </w:rPr>
      </w:pPr>
      <w:r w:rsidRPr="009A6147">
        <w:rPr>
          <w:b/>
        </w:rPr>
        <w:t>Employment services forum</w:t>
      </w:r>
    </w:p>
    <w:p w14:paraId="01FB3D1C" w14:textId="77777777" w:rsidR="00F33FFA" w:rsidRDefault="00F33FFA" w:rsidP="00F33FFA">
      <w:pPr>
        <w:pStyle w:val="TableText"/>
      </w:pPr>
      <w:r>
        <w:t>APM Employment Services</w:t>
      </w:r>
    </w:p>
    <w:p w14:paraId="1E64117F" w14:textId="77777777" w:rsidR="00F33FFA" w:rsidRDefault="00F33FFA" w:rsidP="00F33FFA">
      <w:pPr>
        <w:pStyle w:val="TableText"/>
      </w:pPr>
      <w:proofErr w:type="spellStart"/>
      <w:r>
        <w:t>Blueline</w:t>
      </w:r>
      <w:proofErr w:type="spellEnd"/>
      <w:r>
        <w:t xml:space="preserve"> Employment Services</w:t>
      </w:r>
    </w:p>
    <w:p w14:paraId="00000312" w14:textId="77777777" w:rsidR="00F33FFA" w:rsidRDefault="00F33FFA" w:rsidP="00F33FFA">
      <w:pPr>
        <w:pStyle w:val="TableText"/>
      </w:pPr>
      <w:r>
        <w:t>LINC</w:t>
      </w:r>
    </w:p>
    <w:p w14:paraId="1B826A0F" w14:textId="77777777" w:rsidR="00F33FFA" w:rsidRPr="004F468F" w:rsidRDefault="00F33FFA" w:rsidP="00F33FFA">
      <w:pPr>
        <w:pStyle w:val="TableText"/>
      </w:pPr>
      <w:r w:rsidRPr="004F468F">
        <w:t>ORS Group</w:t>
      </w:r>
    </w:p>
    <w:p w14:paraId="752B94D8" w14:textId="43E676BD" w:rsidR="00F33FFA" w:rsidRPr="007B498C" w:rsidRDefault="00F33FFA" w:rsidP="00F33FFA">
      <w:pPr>
        <w:pStyle w:val="TableText"/>
        <w:spacing w:before="120"/>
        <w:rPr>
          <w:b/>
        </w:rPr>
      </w:pPr>
      <w:r>
        <w:rPr>
          <w:b/>
        </w:rPr>
        <w:br w:type="column"/>
      </w:r>
      <w:r w:rsidRPr="007B498C">
        <w:rPr>
          <w:b/>
        </w:rPr>
        <w:lastRenderedPageBreak/>
        <w:t>Education and training forum</w:t>
      </w:r>
    </w:p>
    <w:p w14:paraId="23FA1077" w14:textId="77777777" w:rsidR="00F33FFA" w:rsidRPr="007B498C" w:rsidRDefault="00F33FFA" w:rsidP="00F33FFA">
      <w:pPr>
        <w:pStyle w:val="TableText"/>
      </w:pPr>
      <w:r w:rsidRPr="007B498C">
        <w:t xml:space="preserve">Association for Children with Disability </w:t>
      </w:r>
    </w:p>
    <w:p w14:paraId="4B567195" w14:textId="77777777" w:rsidR="00F33FFA" w:rsidRPr="007B498C" w:rsidRDefault="00F33FFA" w:rsidP="00F33FFA">
      <w:pPr>
        <w:pStyle w:val="TableText"/>
      </w:pPr>
      <w:r w:rsidRPr="007B498C">
        <w:t xml:space="preserve">Campbell Page </w:t>
      </w:r>
    </w:p>
    <w:p w14:paraId="4E503E7D" w14:textId="77777777" w:rsidR="00F33FFA" w:rsidRPr="007B498C" w:rsidRDefault="00F33FFA" w:rsidP="00F33FFA">
      <w:pPr>
        <w:pStyle w:val="TableText"/>
      </w:pPr>
      <w:r w:rsidRPr="007B498C">
        <w:t>Department of Education, Tasmania</w:t>
      </w:r>
    </w:p>
    <w:p w14:paraId="777A27AF" w14:textId="77777777" w:rsidR="00F33FFA" w:rsidRPr="007B498C" w:rsidRDefault="00F33FFA" w:rsidP="00F33FFA">
      <w:pPr>
        <w:pStyle w:val="TableText"/>
      </w:pPr>
      <w:proofErr w:type="spellStart"/>
      <w:r w:rsidRPr="007B498C">
        <w:t>Devonfield</w:t>
      </w:r>
      <w:proofErr w:type="spellEnd"/>
      <w:r w:rsidRPr="007B498C">
        <w:t xml:space="preserve"> Training Services</w:t>
      </w:r>
    </w:p>
    <w:p w14:paraId="24516275" w14:textId="77777777" w:rsidR="00F33FFA" w:rsidRPr="007B498C" w:rsidRDefault="00F33FFA" w:rsidP="00F33FFA">
      <w:pPr>
        <w:pStyle w:val="TableText"/>
      </w:pPr>
      <w:r w:rsidRPr="007B498C">
        <w:t>MEGT</w:t>
      </w:r>
    </w:p>
    <w:p w14:paraId="613ADBF9" w14:textId="77777777" w:rsidR="00F33FFA" w:rsidRPr="007B498C" w:rsidRDefault="00F33FFA" w:rsidP="00F33FFA">
      <w:pPr>
        <w:pStyle w:val="TableText"/>
      </w:pPr>
      <w:r w:rsidRPr="007B498C">
        <w:t>TasTAFE</w:t>
      </w:r>
    </w:p>
    <w:p w14:paraId="2A15C583" w14:textId="77777777" w:rsidR="00F33FFA" w:rsidRPr="007B498C" w:rsidRDefault="00F33FFA" w:rsidP="00F33FFA">
      <w:pPr>
        <w:pStyle w:val="TableText"/>
      </w:pPr>
      <w:r w:rsidRPr="007B498C">
        <w:t>University of Tasmania</w:t>
      </w:r>
    </w:p>
    <w:p w14:paraId="2046F534" w14:textId="77777777" w:rsidR="00F33FFA" w:rsidRPr="007B498C" w:rsidRDefault="00F33FFA" w:rsidP="00F33FFA">
      <w:pPr>
        <w:pStyle w:val="TableText"/>
      </w:pPr>
      <w:r w:rsidRPr="007B498C">
        <w:t>Work and Training</w:t>
      </w:r>
    </w:p>
    <w:p w14:paraId="5D3991B9" w14:textId="7B660FD1" w:rsidR="00F33FFA" w:rsidRPr="007B498C" w:rsidRDefault="00F33FFA" w:rsidP="00F33FFA">
      <w:pPr>
        <w:pStyle w:val="TableText"/>
        <w:spacing w:before="120"/>
        <w:rPr>
          <w:b/>
        </w:rPr>
      </w:pPr>
      <w:r>
        <w:rPr>
          <w:b/>
        </w:rPr>
        <w:br w:type="column"/>
      </w:r>
      <w:r w:rsidRPr="007B498C">
        <w:rPr>
          <w:b/>
        </w:rPr>
        <w:t xml:space="preserve">Service provider and government </w:t>
      </w:r>
      <w:proofErr w:type="gramStart"/>
      <w:r w:rsidRPr="007B498C">
        <w:rPr>
          <w:b/>
        </w:rPr>
        <w:t>stakeholders</w:t>
      </w:r>
      <w:proofErr w:type="gramEnd"/>
      <w:r w:rsidRPr="007B498C">
        <w:rPr>
          <w:b/>
        </w:rPr>
        <w:t xml:space="preserve"> forum</w:t>
      </w:r>
    </w:p>
    <w:p w14:paraId="04984B24" w14:textId="77777777" w:rsidR="00F33FFA" w:rsidRPr="007B498C" w:rsidRDefault="00F33FFA" w:rsidP="00F33FFA">
      <w:pPr>
        <w:pStyle w:val="TableText"/>
      </w:pPr>
      <w:r w:rsidRPr="007B498C">
        <w:t>Able Australia</w:t>
      </w:r>
    </w:p>
    <w:p w14:paraId="61874AE4" w14:textId="77777777" w:rsidR="00F33FFA" w:rsidRPr="007B498C" w:rsidRDefault="00F33FFA" w:rsidP="00F33FFA">
      <w:pPr>
        <w:pStyle w:val="TableText"/>
        <w:rPr>
          <w:b/>
        </w:rPr>
      </w:pPr>
      <w:r w:rsidRPr="007B498C">
        <w:t>Advocacy Tasmania</w:t>
      </w:r>
    </w:p>
    <w:p w14:paraId="1E50EA1E" w14:textId="77777777" w:rsidR="00F33FFA" w:rsidRPr="007B498C" w:rsidRDefault="00F33FFA" w:rsidP="00F33FFA">
      <w:pPr>
        <w:pStyle w:val="TableText"/>
      </w:pPr>
      <w:r w:rsidRPr="007B498C">
        <w:t>APM</w:t>
      </w:r>
    </w:p>
    <w:p w14:paraId="213239D9" w14:textId="77777777" w:rsidR="00F33FFA" w:rsidRPr="007B498C" w:rsidRDefault="00F33FFA" w:rsidP="00F33FFA">
      <w:pPr>
        <w:pStyle w:val="TableText"/>
      </w:pPr>
      <w:proofErr w:type="spellStart"/>
      <w:r w:rsidRPr="007B498C">
        <w:t>Blueline</w:t>
      </w:r>
      <w:proofErr w:type="spellEnd"/>
      <w:r w:rsidRPr="007B498C">
        <w:t xml:space="preserve"> Employment Services</w:t>
      </w:r>
    </w:p>
    <w:p w14:paraId="1EE1EF1C" w14:textId="77777777" w:rsidR="00F33FFA" w:rsidRPr="007B498C" w:rsidRDefault="00F33FFA" w:rsidP="00F33FFA">
      <w:pPr>
        <w:pStyle w:val="TableText"/>
      </w:pPr>
      <w:r w:rsidRPr="007B498C">
        <w:t>Coastal Residential Services</w:t>
      </w:r>
    </w:p>
    <w:p w14:paraId="5C9EBE44" w14:textId="77777777" w:rsidR="00F33FFA" w:rsidRPr="007B498C" w:rsidRDefault="00F33FFA" w:rsidP="00F33FFA">
      <w:pPr>
        <w:pStyle w:val="TableText"/>
      </w:pPr>
      <w:r w:rsidRPr="007B498C">
        <w:t>Department of Health and Human Services, Tasmania</w:t>
      </w:r>
    </w:p>
    <w:p w14:paraId="50F62047" w14:textId="77777777" w:rsidR="00F33FFA" w:rsidRPr="007B498C" w:rsidRDefault="00F33FFA" w:rsidP="00F33FFA">
      <w:pPr>
        <w:pStyle w:val="TableText"/>
      </w:pPr>
      <w:r w:rsidRPr="007B498C">
        <w:t>Department of Social Services</w:t>
      </w:r>
    </w:p>
    <w:p w14:paraId="0D411B03" w14:textId="77777777" w:rsidR="00F33FFA" w:rsidRPr="007B498C" w:rsidRDefault="00F33FFA" w:rsidP="00F33FFA">
      <w:pPr>
        <w:pStyle w:val="TableText"/>
      </w:pPr>
      <w:proofErr w:type="spellStart"/>
      <w:r w:rsidRPr="007B498C">
        <w:t>Devonfield</w:t>
      </w:r>
      <w:proofErr w:type="spellEnd"/>
      <w:r w:rsidRPr="007B498C">
        <w:t xml:space="preserve"> Enterprises Inc.</w:t>
      </w:r>
    </w:p>
    <w:p w14:paraId="15B6060D" w14:textId="77777777" w:rsidR="00F33FFA" w:rsidRPr="007B498C" w:rsidRDefault="00F33FFA" w:rsidP="00F33FFA">
      <w:pPr>
        <w:pStyle w:val="TableText"/>
      </w:pPr>
      <w:r w:rsidRPr="007B498C">
        <w:t>Epilepsy Tasmania</w:t>
      </w:r>
    </w:p>
    <w:p w14:paraId="0312F0E6" w14:textId="77777777" w:rsidR="00F33FFA" w:rsidRPr="007B498C" w:rsidRDefault="00F33FFA" w:rsidP="00F33FFA">
      <w:pPr>
        <w:pStyle w:val="TableText"/>
      </w:pPr>
      <w:proofErr w:type="spellStart"/>
      <w:r w:rsidRPr="007B498C">
        <w:t>Eskleigh</w:t>
      </w:r>
      <w:proofErr w:type="spellEnd"/>
      <w:r w:rsidRPr="007B498C">
        <w:t xml:space="preserve"> Foundation</w:t>
      </w:r>
    </w:p>
    <w:p w14:paraId="08B068AC" w14:textId="77777777" w:rsidR="00F33FFA" w:rsidRPr="007B498C" w:rsidRDefault="00F33FFA" w:rsidP="00F33FFA">
      <w:pPr>
        <w:pStyle w:val="TableText"/>
      </w:pPr>
      <w:r w:rsidRPr="007B498C">
        <w:t>Family Based Care Association North West</w:t>
      </w:r>
    </w:p>
    <w:p w14:paraId="72AC3C0A" w14:textId="77777777" w:rsidR="00F33FFA" w:rsidRPr="007B498C" w:rsidRDefault="00F33FFA" w:rsidP="00F33FFA">
      <w:pPr>
        <w:pStyle w:val="TableText"/>
      </w:pPr>
      <w:r w:rsidRPr="007B498C">
        <w:t>Health Recruitment Plus</w:t>
      </w:r>
    </w:p>
    <w:p w14:paraId="54884D40" w14:textId="77777777" w:rsidR="00F33FFA" w:rsidRPr="007B498C" w:rsidRDefault="00F33FFA" w:rsidP="00F33FFA">
      <w:pPr>
        <w:pStyle w:val="TableText"/>
      </w:pPr>
      <w:r w:rsidRPr="007B498C">
        <w:t>Hobart City Mission</w:t>
      </w:r>
    </w:p>
    <w:p w14:paraId="0C086419" w14:textId="77777777" w:rsidR="00F33FFA" w:rsidRPr="007B498C" w:rsidRDefault="00F33FFA" w:rsidP="00F33FFA">
      <w:pPr>
        <w:pStyle w:val="TableText"/>
      </w:pPr>
      <w:r w:rsidRPr="007B498C">
        <w:t>Langford Support Services</w:t>
      </w:r>
    </w:p>
    <w:p w14:paraId="38F4D060" w14:textId="77777777" w:rsidR="00F33FFA" w:rsidRPr="007B498C" w:rsidRDefault="00F33FFA" w:rsidP="00F33FFA">
      <w:pPr>
        <w:pStyle w:val="TableText"/>
      </w:pPr>
      <w:proofErr w:type="spellStart"/>
      <w:r w:rsidRPr="007B498C">
        <w:t>Liviende</w:t>
      </w:r>
      <w:proofErr w:type="spellEnd"/>
      <w:r w:rsidRPr="007B498C">
        <w:t xml:space="preserve"> Inc.</w:t>
      </w:r>
    </w:p>
    <w:p w14:paraId="22EABCAE" w14:textId="77777777" w:rsidR="00F33FFA" w:rsidRPr="007B498C" w:rsidRDefault="00F33FFA" w:rsidP="00F33FFA">
      <w:pPr>
        <w:pStyle w:val="TableText"/>
      </w:pPr>
      <w:r w:rsidRPr="007B498C">
        <w:t>Montague Community Living</w:t>
      </w:r>
    </w:p>
    <w:p w14:paraId="225535D5" w14:textId="77777777" w:rsidR="00F33FFA" w:rsidRPr="007B498C" w:rsidRDefault="00F33FFA" w:rsidP="00F33FFA">
      <w:pPr>
        <w:pStyle w:val="TableText"/>
      </w:pPr>
      <w:r w:rsidRPr="007B498C">
        <w:t>MS Society Tasmania</w:t>
      </w:r>
    </w:p>
    <w:p w14:paraId="39FEDEF5" w14:textId="77777777" w:rsidR="00F33FFA" w:rsidRPr="007B498C" w:rsidRDefault="00F33FFA" w:rsidP="00F33FFA">
      <w:pPr>
        <w:pStyle w:val="TableText"/>
      </w:pPr>
      <w:r w:rsidRPr="007B498C">
        <w:t>National Disability Insurance Agency</w:t>
      </w:r>
    </w:p>
    <w:p w14:paraId="01BC27C9" w14:textId="77777777" w:rsidR="00F33FFA" w:rsidRPr="007B498C" w:rsidRDefault="00F33FFA" w:rsidP="00F33FFA">
      <w:pPr>
        <w:pStyle w:val="TableText"/>
      </w:pPr>
      <w:r w:rsidRPr="007B498C">
        <w:t>Nexus Inc</w:t>
      </w:r>
    </w:p>
    <w:p w14:paraId="2A4F0823" w14:textId="77777777" w:rsidR="00F33FFA" w:rsidRPr="007B498C" w:rsidRDefault="00F33FFA" w:rsidP="00F33FFA">
      <w:pPr>
        <w:pStyle w:val="TableText"/>
      </w:pPr>
      <w:r w:rsidRPr="007B498C">
        <w:t>Oak Tasmania</w:t>
      </w:r>
    </w:p>
    <w:p w14:paraId="34F7F073" w14:textId="77777777" w:rsidR="00F33FFA" w:rsidRPr="007B498C" w:rsidRDefault="00F33FFA" w:rsidP="00F33FFA">
      <w:pPr>
        <w:pStyle w:val="TableText"/>
      </w:pPr>
      <w:r w:rsidRPr="007B498C">
        <w:t xml:space="preserve">Office of Hon Jacquie </w:t>
      </w:r>
      <w:proofErr w:type="spellStart"/>
      <w:r w:rsidRPr="007B498C">
        <w:t>Petrusma</w:t>
      </w:r>
      <w:proofErr w:type="spellEnd"/>
      <w:r w:rsidRPr="007B498C">
        <w:t xml:space="preserve"> MP</w:t>
      </w:r>
    </w:p>
    <w:p w14:paraId="26D02C11" w14:textId="77777777" w:rsidR="00F33FFA" w:rsidRPr="007B498C" w:rsidRDefault="00F33FFA" w:rsidP="00F33FFA">
      <w:pPr>
        <w:pStyle w:val="TableText"/>
      </w:pPr>
      <w:proofErr w:type="spellStart"/>
      <w:r w:rsidRPr="007B498C">
        <w:t>Possability</w:t>
      </w:r>
      <w:proofErr w:type="spellEnd"/>
    </w:p>
    <w:p w14:paraId="1B375C2C" w14:textId="77777777" w:rsidR="00F33FFA" w:rsidRPr="007B498C" w:rsidRDefault="00F33FFA" w:rsidP="00F33FFA">
      <w:pPr>
        <w:pStyle w:val="TableText"/>
      </w:pPr>
      <w:r w:rsidRPr="007B498C">
        <w:t>Richmond Fellowship Tasmania</w:t>
      </w:r>
    </w:p>
    <w:p w14:paraId="35D7CF37" w14:textId="77777777" w:rsidR="00F33FFA" w:rsidRPr="007B498C" w:rsidRDefault="00F33FFA" w:rsidP="00F33FFA">
      <w:pPr>
        <w:pStyle w:val="TableText"/>
      </w:pPr>
      <w:r w:rsidRPr="007B498C">
        <w:t>Self Help Workplace</w:t>
      </w:r>
    </w:p>
    <w:p w14:paraId="3335328B" w14:textId="77777777" w:rsidR="00F33FFA" w:rsidRPr="007B498C" w:rsidRDefault="00F33FFA" w:rsidP="00F33FFA">
      <w:pPr>
        <w:pStyle w:val="TableText"/>
      </w:pPr>
      <w:r w:rsidRPr="007B498C">
        <w:t xml:space="preserve">Skills Tasmania, </w:t>
      </w:r>
      <w:proofErr w:type="spellStart"/>
      <w:r w:rsidRPr="007B498C">
        <w:t>Dept</w:t>
      </w:r>
      <w:proofErr w:type="spellEnd"/>
      <w:r w:rsidRPr="007B498C">
        <w:t xml:space="preserve"> of State Growth</w:t>
      </w:r>
    </w:p>
    <w:p w14:paraId="6413364A" w14:textId="40019C24" w:rsidR="00DF4045" w:rsidRDefault="00F33FFA" w:rsidP="00F33FFA">
      <w:pPr>
        <w:pStyle w:val="TableText"/>
      </w:pPr>
      <w:r>
        <w:t>The Parkside Foundation</w:t>
      </w:r>
    </w:p>
    <w:p w14:paraId="4F2AA96B" w14:textId="77777777" w:rsidR="00DF4045" w:rsidRDefault="00DF4045">
      <w:pPr>
        <w:spacing w:after="0" w:line="240" w:lineRule="auto"/>
        <w:sectPr w:rsidR="00DF4045" w:rsidSect="00F33FFA">
          <w:type w:val="continuous"/>
          <w:pgSz w:w="11906" w:h="16838"/>
          <w:pgMar w:top="1134" w:right="1134" w:bottom="1134" w:left="1134" w:header="709" w:footer="709" w:gutter="0"/>
          <w:cols w:num="2" w:space="708"/>
          <w:titlePg/>
          <w:docGrid w:linePitch="360"/>
        </w:sectPr>
      </w:pPr>
    </w:p>
    <w:p w14:paraId="2535935A" w14:textId="54D1465F" w:rsidR="00DF4045" w:rsidRPr="00020271" w:rsidRDefault="00DF4045" w:rsidP="00DF4045">
      <w:pPr>
        <w:pStyle w:val="Heading2"/>
        <w:rPr>
          <w:b w:val="0"/>
        </w:rPr>
      </w:pPr>
      <w:bookmarkStart w:id="50" w:name="_Toc481516534"/>
      <w:r>
        <w:lastRenderedPageBreak/>
        <w:t xml:space="preserve">Appendix B </w:t>
      </w:r>
      <w:bookmarkStart w:id="51" w:name="_Toc442456344"/>
      <w:r w:rsidR="00AF5C87">
        <w:t xml:space="preserve">- </w:t>
      </w:r>
      <w:r w:rsidRPr="00020271">
        <w:t>Using the WSAP: A summary for disability service providers</w:t>
      </w:r>
      <w:bookmarkEnd w:id="51"/>
      <w:bookmarkEnd w:id="50"/>
    </w:p>
    <w:p w14:paraId="498D564D" w14:textId="77777777" w:rsidR="00DF4045" w:rsidRPr="00020271" w:rsidRDefault="00DF4045" w:rsidP="00AF5C87">
      <w:pPr>
        <w:pStyle w:val="Heading3"/>
      </w:pPr>
      <w:bookmarkStart w:id="52" w:name="_Toc442456345"/>
      <w:bookmarkStart w:id="53" w:name="_Toc481516535"/>
      <w:r w:rsidRPr="00020271">
        <w:t>What’s in it for me?</w:t>
      </w:r>
      <w:bookmarkEnd w:id="52"/>
      <w:bookmarkEnd w:id="53"/>
    </w:p>
    <w:p w14:paraId="4E34A449" w14:textId="77777777" w:rsidR="00DF4045" w:rsidRPr="00020271" w:rsidRDefault="00DF4045" w:rsidP="00DF4045">
      <w:r w:rsidRPr="00020271">
        <w:t xml:space="preserve">The actions in the Plan can help your organisation prepare for the NDIS. </w:t>
      </w:r>
    </w:p>
    <w:p w14:paraId="548F55F7" w14:textId="77777777" w:rsidR="00DF4045" w:rsidRPr="00020271" w:rsidRDefault="00DF4045" w:rsidP="00DF4045">
      <w:r w:rsidRPr="00020271">
        <w:t>It will assist you to:</w:t>
      </w:r>
    </w:p>
    <w:p w14:paraId="06E53B5C" w14:textId="77777777" w:rsidR="00DF4045" w:rsidRPr="00020271" w:rsidRDefault="00DF4045" w:rsidP="00DF4045">
      <w:pPr>
        <w:pStyle w:val="ListParagraph"/>
        <w:numPr>
          <w:ilvl w:val="0"/>
          <w:numId w:val="27"/>
        </w:numPr>
        <w:spacing w:after="200"/>
      </w:pPr>
      <w:r w:rsidRPr="00020271">
        <w:t>Implement your workforce plan</w:t>
      </w:r>
    </w:p>
    <w:p w14:paraId="2322DCB0" w14:textId="77777777" w:rsidR="00DF4045" w:rsidRPr="00020271" w:rsidRDefault="00DF4045" w:rsidP="00DF4045">
      <w:pPr>
        <w:pStyle w:val="ListParagraph"/>
        <w:numPr>
          <w:ilvl w:val="0"/>
          <w:numId w:val="27"/>
        </w:numPr>
        <w:spacing w:after="200"/>
      </w:pPr>
      <w:r w:rsidRPr="00020271">
        <w:t>Measure the effectiveness of your workforce development and planning action</w:t>
      </w:r>
    </w:p>
    <w:p w14:paraId="0B79227C" w14:textId="77777777" w:rsidR="00DF4045" w:rsidRPr="00020271" w:rsidRDefault="00DF4045" w:rsidP="00DF4045">
      <w:pPr>
        <w:pStyle w:val="ListParagraph"/>
        <w:numPr>
          <w:ilvl w:val="0"/>
          <w:numId w:val="27"/>
        </w:numPr>
        <w:spacing w:after="200"/>
      </w:pPr>
      <w:r w:rsidRPr="00020271">
        <w:t>Contribute to development of the sector</w:t>
      </w:r>
    </w:p>
    <w:p w14:paraId="6735EDEE" w14:textId="77777777" w:rsidR="00DF4045" w:rsidRPr="00020271" w:rsidRDefault="00DF4045" w:rsidP="00AF5C87">
      <w:pPr>
        <w:pStyle w:val="Heading3"/>
      </w:pPr>
      <w:bookmarkStart w:id="54" w:name="_Toc442456346"/>
      <w:bookmarkStart w:id="55" w:name="_Toc481516536"/>
      <w:r w:rsidRPr="00020271">
        <w:t>What can we do to support the Plan’s success?</w:t>
      </w:r>
      <w:bookmarkEnd w:id="54"/>
      <w:bookmarkEnd w:id="55"/>
    </w:p>
    <w:p w14:paraId="1AF5A791" w14:textId="77777777" w:rsidR="00DF4045" w:rsidRPr="00020271" w:rsidRDefault="00DF4045" w:rsidP="00DF4045">
      <w:pPr>
        <w:pStyle w:val="ListParagraph"/>
        <w:numPr>
          <w:ilvl w:val="0"/>
          <w:numId w:val="28"/>
        </w:numPr>
        <w:spacing w:after="200"/>
      </w:pPr>
      <w:r w:rsidRPr="00020271">
        <w:t>Engage in training and other workforce development activities</w:t>
      </w:r>
    </w:p>
    <w:p w14:paraId="5D2A32ED" w14:textId="77777777" w:rsidR="00DF4045" w:rsidRPr="00020271" w:rsidRDefault="00DF4045" w:rsidP="00DF4045">
      <w:pPr>
        <w:pStyle w:val="ListParagraph"/>
        <w:numPr>
          <w:ilvl w:val="0"/>
          <w:numId w:val="28"/>
        </w:numPr>
        <w:spacing w:after="200"/>
      </w:pPr>
      <w:r w:rsidRPr="00020271">
        <w:t>Engage with data collection activities</w:t>
      </w:r>
    </w:p>
    <w:p w14:paraId="36F0925A" w14:textId="77777777" w:rsidR="00DF4045" w:rsidRPr="00020271" w:rsidRDefault="00DF4045" w:rsidP="00DF4045">
      <w:pPr>
        <w:pStyle w:val="ListParagraph"/>
        <w:numPr>
          <w:ilvl w:val="0"/>
          <w:numId w:val="28"/>
        </w:numPr>
        <w:spacing w:after="200"/>
      </w:pPr>
      <w:r w:rsidRPr="00020271">
        <w:t>Actively engage in the networks and action groups</w:t>
      </w:r>
    </w:p>
    <w:p w14:paraId="462B61E2" w14:textId="77777777" w:rsidR="00DF4045" w:rsidRPr="00020271" w:rsidRDefault="00DF4045" w:rsidP="00DF4045">
      <w:pPr>
        <w:pStyle w:val="ListParagraph"/>
        <w:numPr>
          <w:ilvl w:val="0"/>
          <w:numId w:val="28"/>
        </w:numPr>
        <w:spacing w:after="200"/>
      </w:pPr>
      <w:r w:rsidRPr="00020271">
        <w:t>Contribute feedback to NDS submissions</w:t>
      </w:r>
    </w:p>
    <w:p w14:paraId="0956F71E" w14:textId="77777777" w:rsidR="00DF4045" w:rsidRPr="00020271" w:rsidRDefault="00DF4045" w:rsidP="00DF4045">
      <w:pPr>
        <w:pStyle w:val="ListParagraph"/>
        <w:numPr>
          <w:ilvl w:val="0"/>
          <w:numId w:val="28"/>
        </w:numPr>
        <w:spacing w:after="200"/>
      </w:pPr>
      <w:r w:rsidRPr="00020271">
        <w:t>Take work experience and work placement students</w:t>
      </w:r>
    </w:p>
    <w:p w14:paraId="6852EF78" w14:textId="77777777" w:rsidR="00DF4045" w:rsidRPr="00020271" w:rsidRDefault="00DF4045" w:rsidP="00DF4045">
      <w:pPr>
        <w:pStyle w:val="ListParagraph"/>
        <w:numPr>
          <w:ilvl w:val="0"/>
          <w:numId w:val="28"/>
        </w:numPr>
        <w:spacing w:after="200"/>
      </w:pPr>
      <w:r w:rsidRPr="00020271">
        <w:t>Look at traineeships differently</w:t>
      </w:r>
    </w:p>
    <w:p w14:paraId="50B9C9ED" w14:textId="77777777" w:rsidR="00DF4045" w:rsidRPr="00020271" w:rsidRDefault="00DF4045" w:rsidP="00DF4045">
      <w:pPr>
        <w:pStyle w:val="ListParagraph"/>
        <w:numPr>
          <w:ilvl w:val="0"/>
          <w:numId w:val="28"/>
        </w:numPr>
        <w:spacing w:after="200"/>
      </w:pPr>
      <w:r w:rsidRPr="00020271">
        <w:t>Be prepared to innovate and share your successes and failures</w:t>
      </w:r>
    </w:p>
    <w:p w14:paraId="2BB7A427" w14:textId="77777777" w:rsidR="00DF4045" w:rsidRPr="00020271" w:rsidRDefault="00DF4045" w:rsidP="00AF5C87">
      <w:pPr>
        <w:pStyle w:val="Heading3"/>
      </w:pPr>
      <w:bookmarkStart w:id="56" w:name="_Toc442456347"/>
      <w:bookmarkStart w:id="57" w:name="_Toc481516537"/>
      <w:r w:rsidRPr="00020271">
        <w:t>What’s in the Plan?</w:t>
      </w:r>
      <w:bookmarkEnd w:id="56"/>
      <w:bookmarkEnd w:id="57"/>
    </w:p>
    <w:p w14:paraId="3F214868" w14:textId="77777777" w:rsidR="00DF4045" w:rsidRPr="00020271" w:rsidRDefault="00DF4045" w:rsidP="00AF5C87">
      <w:pPr>
        <w:pStyle w:val="Heading4"/>
      </w:pPr>
      <w:r w:rsidRPr="00020271">
        <w:t>Networks and Action Groups</w:t>
      </w:r>
    </w:p>
    <w:p w14:paraId="7AE39F42" w14:textId="77777777" w:rsidR="00DF4045" w:rsidRPr="00020271" w:rsidRDefault="00DF4045" w:rsidP="00DF4045">
      <w:pPr>
        <w:pStyle w:val="ListParagraph"/>
        <w:numPr>
          <w:ilvl w:val="0"/>
          <w:numId w:val="28"/>
        </w:numPr>
        <w:spacing w:after="200"/>
      </w:pPr>
      <w:r w:rsidRPr="00020271">
        <w:t>Disability Industry Round Table</w:t>
      </w:r>
    </w:p>
    <w:p w14:paraId="0961B33F" w14:textId="13B479B4" w:rsidR="00DF4045" w:rsidRPr="00020271" w:rsidRDefault="00DF4045" w:rsidP="00DF4045">
      <w:pPr>
        <w:pStyle w:val="ListParagraph"/>
        <w:numPr>
          <w:ilvl w:val="0"/>
          <w:numId w:val="28"/>
        </w:numPr>
        <w:spacing w:after="200"/>
      </w:pPr>
      <w:r w:rsidRPr="00020271">
        <w:t>Leaders Innovation Network</w:t>
      </w:r>
    </w:p>
    <w:p w14:paraId="04262C91" w14:textId="77777777" w:rsidR="00DF4045" w:rsidRPr="00020271" w:rsidRDefault="00DF4045" w:rsidP="00DF4045">
      <w:pPr>
        <w:pStyle w:val="ListParagraph"/>
        <w:numPr>
          <w:ilvl w:val="0"/>
          <w:numId w:val="28"/>
        </w:numPr>
        <w:spacing w:after="200"/>
      </w:pPr>
      <w:r w:rsidRPr="00020271">
        <w:t>Training Quality Network</w:t>
      </w:r>
    </w:p>
    <w:p w14:paraId="47885E63" w14:textId="77777777" w:rsidR="00DF4045" w:rsidRPr="00020271" w:rsidRDefault="00DF4045" w:rsidP="00DF4045">
      <w:pPr>
        <w:pStyle w:val="ListParagraph"/>
        <w:numPr>
          <w:ilvl w:val="0"/>
          <w:numId w:val="28"/>
        </w:numPr>
        <w:spacing w:after="200"/>
      </w:pPr>
      <w:r w:rsidRPr="00020271">
        <w:t>Practice-based Research Group</w:t>
      </w:r>
    </w:p>
    <w:p w14:paraId="5599E025" w14:textId="77777777" w:rsidR="00DF4045" w:rsidRPr="00020271" w:rsidRDefault="00DF4045" w:rsidP="00DF4045">
      <w:pPr>
        <w:pStyle w:val="ListParagraph"/>
        <w:numPr>
          <w:ilvl w:val="0"/>
          <w:numId w:val="28"/>
        </w:numPr>
        <w:spacing w:after="200"/>
      </w:pPr>
      <w:r w:rsidRPr="00020271">
        <w:t>Low-cost IT Innovation Hub</w:t>
      </w:r>
    </w:p>
    <w:p w14:paraId="1B1D9688" w14:textId="77777777" w:rsidR="00DF4045" w:rsidRPr="00020271" w:rsidRDefault="00DF4045" w:rsidP="00AF5C87">
      <w:pPr>
        <w:pStyle w:val="Heading4"/>
      </w:pPr>
      <w:r w:rsidRPr="00020271">
        <w:t>Projects</w:t>
      </w:r>
    </w:p>
    <w:p w14:paraId="232916BD" w14:textId="77777777" w:rsidR="00AF5C87" w:rsidRPr="00020271" w:rsidRDefault="00AF5C87" w:rsidP="00AF5C87">
      <w:pPr>
        <w:pStyle w:val="ListParagraph"/>
        <w:numPr>
          <w:ilvl w:val="0"/>
          <w:numId w:val="28"/>
        </w:numPr>
        <w:spacing w:after="200"/>
      </w:pPr>
      <w:r w:rsidRPr="00020271">
        <w:t xml:space="preserve">Action Learning </w:t>
      </w:r>
      <w:r>
        <w:t>Network project</w:t>
      </w:r>
    </w:p>
    <w:p w14:paraId="5924949B" w14:textId="77777777" w:rsidR="00DF4045" w:rsidRPr="00020271" w:rsidRDefault="00DF4045" w:rsidP="00DF4045">
      <w:pPr>
        <w:pStyle w:val="ListParagraph"/>
        <w:numPr>
          <w:ilvl w:val="0"/>
          <w:numId w:val="28"/>
        </w:numPr>
        <w:spacing w:after="200"/>
      </w:pPr>
      <w:r w:rsidRPr="00020271">
        <w:t>Attracting new workers to the sector and strengthening the allied health workforce</w:t>
      </w:r>
    </w:p>
    <w:p w14:paraId="3CEE3DCE" w14:textId="77777777" w:rsidR="00DF4045" w:rsidRPr="00020271" w:rsidRDefault="00DF4045" w:rsidP="00DF4045">
      <w:pPr>
        <w:pStyle w:val="ListParagraph"/>
        <w:numPr>
          <w:ilvl w:val="0"/>
          <w:numId w:val="28"/>
        </w:numPr>
        <w:spacing w:after="200"/>
      </w:pPr>
      <w:r w:rsidRPr="00020271">
        <w:t>Exploring Higher Education opportunities to support sector capability</w:t>
      </w:r>
    </w:p>
    <w:p w14:paraId="1AC5DEAE" w14:textId="77777777" w:rsidR="00DF4045" w:rsidRPr="00020271" w:rsidRDefault="00DF4045" w:rsidP="00DF4045">
      <w:pPr>
        <w:pStyle w:val="ListParagraph"/>
        <w:numPr>
          <w:ilvl w:val="0"/>
          <w:numId w:val="28"/>
        </w:numPr>
        <w:spacing w:after="200"/>
      </w:pPr>
      <w:r w:rsidRPr="00020271">
        <w:t>Leadership buddy program – connecting with senior managers in other states</w:t>
      </w:r>
    </w:p>
    <w:p w14:paraId="78E1EB14" w14:textId="77777777" w:rsidR="00DF4045" w:rsidRPr="00020271" w:rsidRDefault="00DF4045" w:rsidP="00DF4045">
      <w:pPr>
        <w:pStyle w:val="ListParagraph"/>
        <w:numPr>
          <w:ilvl w:val="0"/>
          <w:numId w:val="28"/>
        </w:numPr>
        <w:spacing w:after="200"/>
      </w:pPr>
      <w:r w:rsidRPr="00020271">
        <w:t>Growing the role of allied health assistants</w:t>
      </w:r>
    </w:p>
    <w:p w14:paraId="0E0443DF" w14:textId="786D3AFF" w:rsidR="00DF4045" w:rsidRPr="00020271" w:rsidRDefault="00DF4045" w:rsidP="00DF4045">
      <w:pPr>
        <w:pStyle w:val="ListParagraph"/>
        <w:numPr>
          <w:ilvl w:val="0"/>
          <w:numId w:val="28"/>
        </w:numPr>
        <w:spacing w:after="200"/>
      </w:pPr>
      <w:r w:rsidRPr="00020271">
        <w:t xml:space="preserve">Shared </w:t>
      </w:r>
      <w:r w:rsidR="00AF5C87">
        <w:t>recruitment service</w:t>
      </w:r>
    </w:p>
    <w:p w14:paraId="54AC812D" w14:textId="77777777" w:rsidR="00DF4045" w:rsidRPr="00020271" w:rsidRDefault="00DF4045" w:rsidP="00DF4045">
      <w:pPr>
        <w:pStyle w:val="ListParagraph"/>
        <w:numPr>
          <w:ilvl w:val="0"/>
          <w:numId w:val="28"/>
        </w:numPr>
        <w:spacing w:after="200"/>
      </w:pPr>
      <w:r w:rsidRPr="00020271">
        <w:t>Supporting an ageing workforce</w:t>
      </w:r>
    </w:p>
    <w:p w14:paraId="70259BF6" w14:textId="77777777" w:rsidR="00DF4045" w:rsidRPr="00020271" w:rsidRDefault="00DF4045" w:rsidP="00DF4045">
      <w:pPr>
        <w:pStyle w:val="ListParagraph"/>
        <w:numPr>
          <w:ilvl w:val="0"/>
          <w:numId w:val="28"/>
        </w:numPr>
        <w:spacing w:after="200"/>
      </w:pPr>
      <w:r w:rsidRPr="00020271">
        <w:t>Strengthening staff engagement</w:t>
      </w:r>
    </w:p>
    <w:p w14:paraId="6DDD0EBF" w14:textId="77777777" w:rsidR="00DF4045" w:rsidRPr="00020271" w:rsidRDefault="00DF4045" w:rsidP="00DF4045">
      <w:pPr>
        <w:pStyle w:val="ListParagraph"/>
        <w:numPr>
          <w:ilvl w:val="0"/>
          <w:numId w:val="28"/>
        </w:numPr>
        <w:spacing w:after="200"/>
      </w:pPr>
      <w:r w:rsidRPr="00020271">
        <w:t>Induction toolkit for board members</w:t>
      </w:r>
    </w:p>
    <w:p w14:paraId="548BA242" w14:textId="77777777" w:rsidR="00DF4045" w:rsidRPr="00020271" w:rsidRDefault="00DF4045" w:rsidP="00DF4045">
      <w:pPr>
        <w:pStyle w:val="ListParagraph"/>
        <w:numPr>
          <w:ilvl w:val="0"/>
          <w:numId w:val="28"/>
        </w:numPr>
        <w:spacing w:after="200"/>
      </w:pPr>
      <w:r w:rsidRPr="00020271">
        <w:t>Reducing lifestyle risk factors to manage and prevent chronic illness</w:t>
      </w:r>
    </w:p>
    <w:p w14:paraId="0BDC94F9" w14:textId="77777777" w:rsidR="00DF4045" w:rsidRPr="00020271" w:rsidRDefault="00DF4045" w:rsidP="00DF4045">
      <w:pPr>
        <w:rPr>
          <w:b/>
        </w:rPr>
      </w:pPr>
      <w:r w:rsidRPr="00020271">
        <w:rPr>
          <w:b/>
        </w:rPr>
        <w:br w:type="page"/>
      </w:r>
    </w:p>
    <w:p w14:paraId="284BC384" w14:textId="77777777" w:rsidR="00DF4045" w:rsidRPr="00020271" w:rsidRDefault="00DF4045" w:rsidP="00AF5C87">
      <w:pPr>
        <w:pStyle w:val="Heading3"/>
      </w:pPr>
      <w:bookmarkStart w:id="58" w:name="_Toc481516538"/>
      <w:r w:rsidRPr="00020271">
        <w:lastRenderedPageBreak/>
        <w:t>Learning and development programs</w:t>
      </w:r>
      <w:bookmarkEnd w:id="58"/>
    </w:p>
    <w:p w14:paraId="7D98551F" w14:textId="77777777" w:rsidR="00DF4045" w:rsidRDefault="00DF4045" w:rsidP="00DF4045">
      <w:r w:rsidRPr="00020271">
        <w:t>The following information will be available in a regular training calendar bringing together events from across the sector.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 table showing: topic in column one, who is it for in column two and tell me about it in column 3"/>
        <w:tblDescription w:val="this a list of  learing and development programs"/>
      </w:tblPr>
      <w:tblGrid>
        <w:gridCol w:w="2518"/>
        <w:gridCol w:w="2599"/>
        <w:gridCol w:w="4511"/>
      </w:tblGrid>
      <w:tr w:rsidR="00DF4045" w:rsidRPr="00020271" w14:paraId="29A715E1" w14:textId="77777777" w:rsidTr="00DF4045">
        <w:trPr>
          <w:tblHeader/>
        </w:trPr>
        <w:tc>
          <w:tcPr>
            <w:tcW w:w="2518" w:type="dxa"/>
            <w:tcBorders>
              <w:top w:val="nil"/>
              <w:left w:val="nil"/>
              <w:bottom w:val="single" w:sz="4" w:space="0" w:color="A6A6A6" w:themeColor="background1" w:themeShade="A6"/>
              <w:right w:val="nil"/>
            </w:tcBorders>
          </w:tcPr>
          <w:p w14:paraId="0F415F75" w14:textId="77777777" w:rsidR="00DF4045" w:rsidRPr="00020271" w:rsidRDefault="00DF4045" w:rsidP="00DF4045">
            <w:pPr>
              <w:rPr>
                <w:b/>
              </w:rPr>
            </w:pPr>
            <w:r w:rsidRPr="00020271">
              <w:rPr>
                <w:b/>
              </w:rPr>
              <w:t>Topic</w:t>
            </w:r>
          </w:p>
        </w:tc>
        <w:tc>
          <w:tcPr>
            <w:tcW w:w="2599" w:type="dxa"/>
            <w:tcBorders>
              <w:top w:val="nil"/>
              <w:left w:val="nil"/>
              <w:bottom w:val="single" w:sz="4" w:space="0" w:color="A6A6A6" w:themeColor="background1" w:themeShade="A6"/>
              <w:right w:val="nil"/>
            </w:tcBorders>
          </w:tcPr>
          <w:p w14:paraId="59F7CECA" w14:textId="77777777" w:rsidR="00DF4045" w:rsidRPr="00020271" w:rsidRDefault="00DF4045" w:rsidP="00DF4045">
            <w:pPr>
              <w:rPr>
                <w:b/>
              </w:rPr>
            </w:pPr>
            <w:r w:rsidRPr="00020271">
              <w:rPr>
                <w:b/>
              </w:rPr>
              <w:t>Who is it for?</w:t>
            </w:r>
          </w:p>
        </w:tc>
        <w:tc>
          <w:tcPr>
            <w:tcW w:w="4511" w:type="dxa"/>
            <w:tcBorders>
              <w:top w:val="nil"/>
              <w:left w:val="nil"/>
              <w:bottom w:val="single" w:sz="4" w:space="0" w:color="A6A6A6" w:themeColor="background1" w:themeShade="A6"/>
              <w:right w:val="nil"/>
            </w:tcBorders>
          </w:tcPr>
          <w:p w14:paraId="12C4F992" w14:textId="77777777" w:rsidR="00DF4045" w:rsidRPr="00020271" w:rsidRDefault="00DF4045" w:rsidP="00DF4045">
            <w:pPr>
              <w:rPr>
                <w:b/>
              </w:rPr>
            </w:pPr>
            <w:r w:rsidRPr="00020271">
              <w:rPr>
                <w:b/>
              </w:rPr>
              <w:t>Tell me about it</w:t>
            </w:r>
          </w:p>
        </w:tc>
      </w:tr>
      <w:tr w:rsidR="00DF4045" w:rsidRPr="00020271" w14:paraId="6EB1FF58" w14:textId="77777777" w:rsidTr="00DF4045">
        <w:tc>
          <w:tcPr>
            <w:tcW w:w="2518" w:type="dxa"/>
            <w:tcBorders>
              <w:top w:val="single" w:sz="4" w:space="0" w:color="A6A6A6" w:themeColor="background1" w:themeShade="A6"/>
            </w:tcBorders>
          </w:tcPr>
          <w:p w14:paraId="09FF294A" w14:textId="77777777" w:rsidR="00DF4045" w:rsidRPr="00020271" w:rsidRDefault="00DF4045" w:rsidP="00DF4045">
            <w:r w:rsidRPr="00020271">
              <w:t>Emerging leaders</w:t>
            </w:r>
          </w:p>
        </w:tc>
        <w:tc>
          <w:tcPr>
            <w:tcW w:w="2599" w:type="dxa"/>
            <w:tcBorders>
              <w:top w:val="single" w:sz="4" w:space="0" w:color="A6A6A6" w:themeColor="background1" w:themeShade="A6"/>
            </w:tcBorders>
          </w:tcPr>
          <w:p w14:paraId="1CDFB97A" w14:textId="77777777" w:rsidR="00DF4045" w:rsidRPr="00020271" w:rsidRDefault="00DF4045" w:rsidP="00DF4045">
            <w:r w:rsidRPr="00020271">
              <w:t>Support workers, key workers, team leaders</w:t>
            </w:r>
          </w:p>
        </w:tc>
        <w:tc>
          <w:tcPr>
            <w:tcW w:w="4511" w:type="dxa"/>
            <w:tcBorders>
              <w:top w:val="single" w:sz="4" w:space="0" w:color="A6A6A6" w:themeColor="background1" w:themeShade="A6"/>
            </w:tcBorders>
          </w:tcPr>
          <w:p w14:paraId="4DDB3CA2" w14:textId="77777777" w:rsidR="00DF4045" w:rsidRPr="00020271" w:rsidRDefault="00DF4045" w:rsidP="00DF4045">
            <w:r w:rsidRPr="00020271">
              <w:t>This certificate IV program will run over 12 months to prepare employees for a leadership role.</w:t>
            </w:r>
          </w:p>
        </w:tc>
      </w:tr>
      <w:tr w:rsidR="00DF4045" w:rsidRPr="00020271" w14:paraId="7D29A71E" w14:textId="77777777" w:rsidTr="00DF4045">
        <w:tc>
          <w:tcPr>
            <w:tcW w:w="2518" w:type="dxa"/>
          </w:tcPr>
          <w:p w14:paraId="3D9DD3C5" w14:textId="77777777" w:rsidR="00DF4045" w:rsidRPr="00020271" w:rsidRDefault="00DF4045" w:rsidP="00DF4045">
            <w:r w:rsidRPr="00020271">
              <w:t>Employing values based recruitment</w:t>
            </w:r>
          </w:p>
        </w:tc>
        <w:tc>
          <w:tcPr>
            <w:tcW w:w="2599" w:type="dxa"/>
          </w:tcPr>
          <w:p w14:paraId="6AD20FB2" w14:textId="77777777" w:rsidR="00DF4045" w:rsidRPr="00020271" w:rsidRDefault="00DF4045" w:rsidP="00DF4045">
            <w:r w:rsidRPr="00020271">
              <w:t>HR personnel</w:t>
            </w:r>
          </w:p>
        </w:tc>
        <w:tc>
          <w:tcPr>
            <w:tcW w:w="4511" w:type="dxa"/>
          </w:tcPr>
          <w:p w14:paraId="17B1056B" w14:textId="4D820F0A" w:rsidR="00DF4045" w:rsidRPr="00020271" w:rsidRDefault="00AF5C87" w:rsidP="00AF5C87">
            <w:r>
              <w:t>W</w:t>
            </w:r>
            <w:r w:rsidR="00DF4045" w:rsidRPr="00020271">
              <w:t>orkshop</w:t>
            </w:r>
            <w:r>
              <w:t>s</w:t>
            </w:r>
            <w:r w:rsidR="00DF4045" w:rsidRPr="00020271">
              <w:t xml:space="preserve"> and </w:t>
            </w:r>
            <w:r>
              <w:t xml:space="preserve">a </w:t>
            </w:r>
            <w:proofErr w:type="spellStart"/>
            <w:r w:rsidR="00DF4045" w:rsidRPr="00020271">
              <w:t>esource</w:t>
            </w:r>
            <w:proofErr w:type="spellEnd"/>
            <w:r w:rsidR="00DF4045" w:rsidRPr="00020271">
              <w:t xml:space="preserve"> kit to learn how to successfully implement a recruitment on the basis of client, employee and organisational vales</w:t>
            </w:r>
          </w:p>
        </w:tc>
      </w:tr>
      <w:tr w:rsidR="00DF4045" w:rsidRPr="00020271" w14:paraId="525F0C4F" w14:textId="77777777" w:rsidTr="00DF4045">
        <w:tc>
          <w:tcPr>
            <w:tcW w:w="2518" w:type="dxa"/>
          </w:tcPr>
          <w:p w14:paraId="3C21B49F" w14:textId="77777777" w:rsidR="00DF4045" w:rsidRPr="00020271" w:rsidRDefault="00DF4045" w:rsidP="00DF4045">
            <w:r w:rsidRPr="00020271">
              <w:t>Leadership skills</w:t>
            </w:r>
          </w:p>
        </w:tc>
        <w:tc>
          <w:tcPr>
            <w:tcW w:w="2599" w:type="dxa"/>
          </w:tcPr>
          <w:p w14:paraId="741B09CE" w14:textId="77777777" w:rsidR="00DF4045" w:rsidRPr="00020271" w:rsidRDefault="00DF4045" w:rsidP="00DF4045">
            <w:r w:rsidRPr="00020271">
              <w:t>Managers, key workers and team leaders</w:t>
            </w:r>
          </w:p>
        </w:tc>
        <w:tc>
          <w:tcPr>
            <w:tcW w:w="4511" w:type="dxa"/>
          </w:tcPr>
          <w:p w14:paraId="4C542011" w14:textId="77777777" w:rsidR="00DF4045" w:rsidRPr="00020271" w:rsidRDefault="00DF4045" w:rsidP="00DF4045">
            <w:r w:rsidRPr="00020271">
              <w:t>Skillset training includes: mentoring, communication, structured supervision, performance management, enabling innovation, etc.</w:t>
            </w:r>
          </w:p>
        </w:tc>
      </w:tr>
      <w:tr w:rsidR="00DF4045" w:rsidRPr="00020271" w14:paraId="7AC053F4" w14:textId="77777777" w:rsidTr="00DF4045">
        <w:tc>
          <w:tcPr>
            <w:tcW w:w="2518" w:type="dxa"/>
          </w:tcPr>
          <w:p w14:paraId="44056AD9" w14:textId="77777777" w:rsidR="00DF4045" w:rsidRPr="00020271" w:rsidRDefault="00DF4045" w:rsidP="00DF4045">
            <w:r w:rsidRPr="00020271">
              <w:t>Mental Health First Aid</w:t>
            </w:r>
          </w:p>
        </w:tc>
        <w:tc>
          <w:tcPr>
            <w:tcW w:w="2599" w:type="dxa"/>
          </w:tcPr>
          <w:p w14:paraId="1EE0EB9D" w14:textId="77777777" w:rsidR="00DF4045" w:rsidRPr="00020271" w:rsidRDefault="00DF4045" w:rsidP="00DF4045">
            <w:r w:rsidRPr="00020271">
              <w:t>Anyone</w:t>
            </w:r>
          </w:p>
        </w:tc>
        <w:tc>
          <w:tcPr>
            <w:tcW w:w="4511" w:type="dxa"/>
          </w:tcPr>
          <w:p w14:paraId="35BBA547" w14:textId="73845FE2" w:rsidR="00DF4045" w:rsidRPr="00020271" w:rsidRDefault="00AF5C87" w:rsidP="00DF4045">
            <w:r>
              <w:t>A</w:t>
            </w:r>
            <w:r w:rsidR="00DF4045" w:rsidRPr="00020271">
              <w:t xml:space="preserve"> program to learn how to provide initial support to people who are developing or experiencing mental illness. </w:t>
            </w:r>
          </w:p>
        </w:tc>
      </w:tr>
      <w:tr w:rsidR="00DF4045" w:rsidRPr="00020271" w14:paraId="3E132360" w14:textId="77777777" w:rsidTr="00DF4045">
        <w:tc>
          <w:tcPr>
            <w:tcW w:w="2518" w:type="dxa"/>
          </w:tcPr>
          <w:p w14:paraId="3F61BC90" w14:textId="77777777" w:rsidR="00DF4045" w:rsidRPr="00020271" w:rsidRDefault="00DF4045" w:rsidP="00DF4045">
            <w:r w:rsidRPr="00020271">
              <w:t>Peer advocate leadership program</w:t>
            </w:r>
          </w:p>
        </w:tc>
        <w:tc>
          <w:tcPr>
            <w:tcW w:w="2599" w:type="dxa"/>
          </w:tcPr>
          <w:p w14:paraId="238BC325" w14:textId="77777777" w:rsidR="00DF4045" w:rsidRPr="00020271" w:rsidRDefault="00DF4045" w:rsidP="00DF4045">
            <w:r w:rsidRPr="00020271">
              <w:t>People with intellectual disability</w:t>
            </w:r>
          </w:p>
        </w:tc>
        <w:tc>
          <w:tcPr>
            <w:tcW w:w="4511" w:type="dxa"/>
          </w:tcPr>
          <w:p w14:paraId="43CA2C52" w14:textId="77777777" w:rsidR="00DF4045" w:rsidRPr="00020271" w:rsidRDefault="00DF4045" w:rsidP="00DF4045">
            <w:r w:rsidRPr="00020271">
              <w:t xml:space="preserve">This 12 month program will strengthen the leadership skills of peer advocates </w:t>
            </w:r>
          </w:p>
        </w:tc>
      </w:tr>
      <w:tr w:rsidR="00DF4045" w:rsidRPr="00020271" w14:paraId="27B7D889" w14:textId="77777777" w:rsidTr="00DF4045">
        <w:tc>
          <w:tcPr>
            <w:tcW w:w="2518" w:type="dxa"/>
          </w:tcPr>
          <w:p w14:paraId="7F40EEB1" w14:textId="77777777" w:rsidR="00DF4045" w:rsidRPr="00020271" w:rsidRDefault="00DF4045" w:rsidP="00DF4045">
            <w:r w:rsidRPr="00020271">
              <w:t>Short courses</w:t>
            </w:r>
          </w:p>
        </w:tc>
        <w:tc>
          <w:tcPr>
            <w:tcW w:w="2599" w:type="dxa"/>
          </w:tcPr>
          <w:p w14:paraId="7911EDD0" w14:textId="77777777" w:rsidR="00DF4045" w:rsidRPr="00020271" w:rsidRDefault="00DF4045" w:rsidP="00DF4045">
            <w:r w:rsidRPr="00020271">
              <w:t>Anyone</w:t>
            </w:r>
          </w:p>
        </w:tc>
        <w:tc>
          <w:tcPr>
            <w:tcW w:w="4511" w:type="dxa"/>
          </w:tcPr>
          <w:p w14:paraId="3FDD4BF5" w14:textId="77777777" w:rsidR="00DF4045" w:rsidRPr="00020271" w:rsidRDefault="00DF4045" w:rsidP="00DF4045">
            <w:r w:rsidRPr="00020271">
              <w:t>Shorter programs on specific topics such as: supporting young people; supporting older people; understanding autism, epilepsy, head trauma; writing in plain English; writing behaviour management plans, allied health assistant skillsets, case management, etc.</w:t>
            </w:r>
          </w:p>
        </w:tc>
      </w:tr>
      <w:tr w:rsidR="00DF4045" w:rsidRPr="00020271" w14:paraId="29E67CD9" w14:textId="77777777" w:rsidTr="00DF4045">
        <w:tc>
          <w:tcPr>
            <w:tcW w:w="2518" w:type="dxa"/>
          </w:tcPr>
          <w:p w14:paraId="52FAD423" w14:textId="77777777" w:rsidR="00DF4045" w:rsidRPr="00020271" w:rsidRDefault="00DF4045" w:rsidP="00DF4045">
            <w:r w:rsidRPr="00020271">
              <w:t>Supporting people with behaviours of concern</w:t>
            </w:r>
          </w:p>
        </w:tc>
        <w:tc>
          <w:tcPr>
            <w:tcW w:w="2599" w:type="dxa"/>
          </w:tcPr>
          <w:p w14:paraId="7BA930C8" w14:textId="77777777" w:rsidR="00DF4045" w:rsidRPr="00020271" w:rsidRDefault="00DF4045" w:rsidP="00DF4045">
            <w:r w:rsidRPr="00020271">
              <w:t>Case managers, key workers, operations managers, support workers, team leaders</w:t>
            </w:r>
          </w:p>
        </w:tc>
        <w:tc>
          <w:tcPr>
            <w:tcW w:w="4511" w:type="dxa"/>
          </w:tcPr>
          <w:p w14:paraId="24C16257" w14:textId="2C98E770" w:rsidR="00DF4045" w:rsidRPr="00020271" w:rsidRDefault="00DF4045" w:rsidP="00AF5C87">
            <w:r w:rsidRPr="00020271">
              <w:t>Training in evidence</w:t>
            </w:r>
            <w:r w:rsidR="00AF5C87">
              <w:t>-</w:t>
            </w:r>
            <w:r w:rsidRPr="00020271">
              <w:t>based practice; documentation requirements; and quality and safeguarding framework and the use of restrictive interventions</w:t>
            </w:r>
            <w:r w:rsidR="00AF5C87">
              <w:t>.</w:t>
            </w:r>
          </w:p>
        </w:tc>
      </w:tr>
      <w:tr w:rsidR="00DF4045" w:rsidRPr="00020271" w14:paraId="7432DBD0" w14:textId="77777777" w:rsidTr="00DF4045">
        <w:tc>
          <w:tcPr>
            <w:tcW w:w="2518" w:type="dxa"/>
          </w:tcPr>
          <w:p w14:paraId="0A505120" w14:textId="77777777" w:rsidR="00DF4045" w:rsidRPr="00020271" w:rsidRDefault="00DF4045" w:rsidP="00DF4045">
            <w:r w:rsidRPr="00020271">
              <w:t>Train the trainer</w:t>
            </w:r>
          </w:p>
        </w:tc>
        <w:tc>
          <w:tcPr>
            <w:tcW w:w="2599" w:type="dxa"/>
          </w:tcPr>
          <w:p w14:paraId="4644E642" w14:textId="77777777" w:rsidR="00DF4045" w:rsidRPr="00020271" w:rsidRDefault="00DF4045" w:rsidP="00DF4045">
            <w:r w:rsidRPr="00020271">
              <w:t>Anyone</w:t>
            </w:r>
          </w:p>
        </w:tc>
        <w:tc>
          <w:tcPr>
            <w:tcW w:w="4511" w:type="dxa"/>
          </w:tcPr>
          <w:p w14:paraId="5C423D34" w14:textId="77777777" w:rsidR="00DF4045" w:rsidRPr="00020271" w:rsidRDefault="00DF4045" w:rsidP="00DF4045">
            <w:r w:rsidRPr="00020271">
              <w:t>A non-accredited program to strengthen training skills of staff to conduct in-house training on the use of IT. Approximately 2 days.</w:t>
            </w:r>
          </w:p>
        </w:tc>
      </w:tr>
      <w:tr w:rsidR="00DF4045" w:rsidRPr="00020271" w14:paraId="64F93154" w14:textId="77777777" w:rsidTr="00DF4045">
        <w:tc>
          <w:tcPr>
            <w:tcW w:w="2518" w:type="dxa"/>
          </w:tcPr>
          <w:p w14:paraId="414581F1" w14:textId="77777777" w:rsidR="00DF4045" w:rsidRPr="00020271" w:rsidRDefault="00DF4045" w:rsidP="00DF4045">
            <w:r w:rsidRPr="00020271">
              <w:t xml:space="preserve">Workplace literacy </w:t>
            </w:r>
          </w:p>
        </w:tc>
        <w:tc>
          <w:tcPr>
            <w:tcW w:w="2599" w:type="dxa"/>
          </w:tcPr>
          <w:p w14:paraId="2296DB49" w14:textId="77777777" w:rsidR="00DF4045" w:rsidRPr="00020271" w:rsidRDefault="00DF4045" w:rsidP="00DF4045">
            <w:r w:rsidRPr="00020271">
              <w:t>Anyone</w:t>
            </w:r>
          </w:p>
        </w:tc>
        <w:tc>
          <w:tcPr>
            <w:tcW w:w="4511" w:type="dxa"/>
          </w:tcPr>
          <w:p w14:paraId="1067461B" w14:textId="1FD9B35B" w:rsidR="00DF4045" w:rsidRPr="00020271" w:rsidRDefault="00AF5C87" w:rsidP="00AF5C87">
            <w:r>
              <w:t xml:space="preserve">Training resources </w:t>
            </w:r>
            <w:r w:rsidR="00DF4045" w:rsidRPr="00020271">
              <w:t xml:space="preserve">are available to </w:t>
            </w:r>
            <w:r>
              <w:t>use in</w:t>
            </w:r>
            <w:r w:rsidR="00DF4045" w:rsidRPr="00020271">
              <w:t xml:space="preserve"> your workplace to strengthen reading, writing, </w:t>
            </w:r>
            <w:r>
              <w:t>numeracy and oral communication.</w:t>
            </w:r>
          </w:p>
        </w:tc>
      </w:tr>
    </w:tbl>
    <w:p w14:paraId="7741A05F" w14:textId="77777777" w:rsidR="00DF4045" w:rsidRDefault="00DF4045">
      <w:pPr>
        <w:spacing w:after="0" w:line="240" w:lineRule="auto"/>
      </w:pPr>
    </w:p>
    <w:sectPr w:rsidR="00DF4045" w:rsidSect="00DF404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3EF5E" w14:textId="77777777" w:rsidR="00A636B7" w:rsidRDefault="00A636B7" w:rsidP="002D2E99">
      <w:r>
        <w:separator/>
      </w:r>
    </w:p>
    <w:p w14:paraId="1842B08F" w14:textId="77777777" w:rsidR="00A636B7" w:rsidRDefault="00A636B7" w:rsidP="002D2E99"/>
    <w:p w14:paraId="517C1565" w14:textId="77777777" w:rsidR="00A636B7" w:rsidRDefault="00A636B7" w:rsidP="002D2E99"/>
    <w:p w14:paraId="204DAD6B" w14:textId="77777777" w:rsidR="00A636B7" w:rsidRDefault="00A636B7" w:rsidP="002D2E99"/>
  </w:endnote>
  <w:endnote w:type="continuationSeparator" w:id="0">
    <w:p w14:paraId="02DA557B" w14:textId="77777777" w:rsidR="00A636B7" w:rsidRDefault="00A636B7" w:rsidP="002D2E99">
      <w:r>
        <w:continuationSeparator/>
      </w:r>
    </w:p>
    <w:p w14:paraId="0D0DFA3F" w14:textId="77777777" w:rsidR="00A636B7" w:rsidRDefault="00A636B7" w:rsidP="002D2E99"/>
    <w:p w14:paraId="6C45FCF5" w14:textId="77777777" w:rsidR="00A636B7" w:rsidRDefault="00A636B7" w:rsidP="002D2E99"/>
    <w:p w14:paraId="54062B12" w14:textId="77777777" w:rsidR="00A636B7" w:rsidRDefault="00A636B7" w:rsidP="002D2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Jenson Pro">
    <w:altName w:val="Adobe Jens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101400"/>
      <w:docPartObj>
        <w:docPartGallery w:val="Page Numbers (Bottom of Page)"/>
        <w:docPartUnique/>
      </w:docPartObj>
    </w:sdtPr>
    <w:sdtEndPr>
      <w:rPr>
        <w:noProof/>
        <w:color w:val="000000" w:themeColor="text1"/>
      </w:rPr>
    </w:sdtEndPr>
    <w:sdtContent>
      <w:p w14:paraId="59904060" w14:textId="77777777" w:rsidR="00A636B7" w:rsidRPr="00DC23D0" w:rsidRDefault="00A636B7" w:rsidP="00DC23D0">
        <w:pPr>
          <w:pStyle w:val="Footer"/>
          <w:tabs>
            <w:tab w:val="clear" w:pos="4513"/>
            <w:tab w:val="clear" w:pos="9026"/>
            <w:tab w:val="right" w:pos="10065"/>
          </w:tabs>
          <w:rPr>
            <w:color w:val="000000" w:themeColor="text1"/>
          </w:rPr>
        </w:pPr>
        <w:r>
          <w:tab/>
        </w:r>
        <w:r w:rsidRPr="00F440ED">
          <w:rPr>
            <w:color w:val="000000" w:themeColor="text1"/>
          </w:rPr>
          <w:fldChar w:fldCharType="begin"/>
        </w:r>
        <w:r w:rsidRPr="00F440ED">
          <w:rPr>
            <w:color w:val="000000" w:themeColor="text1"/>
          </w:rPr>
          <w:instrText xml:space="preserve"> PAGE   \* MERGEFORMAT </w:instrText>
        </w:r>
        <w:r w:rsidRPr="00F440ED">
          <w:rPr>
            <w:color w:val="000000" w:themeColor="text1"/>
          </w:rPr>
          <w:fldChar w:fldCharType="separate"/>
        </w:r>
        <w:r w:rsidR="00563BCE">
          <w:rPr>
            <w:noProof/>
            <w:color w:val="000000" w:themeColor="text1"/>
          </w:rPr>
          <w:t>8</w:t>
        </w:r>
        <w:r w:rsidRPr="00F440ED">
          <w:rPr>
            <w:noProof/>
            <w:color w:val="000000" w:themeColor="text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275031"/>
      <w:docPartObj>
        <w:docPartGallery w:val="Page Numbers (Bottom of Page)"/>
        <w:docPartUnique/>
      </w:docPartObj>
    </w:sdtPr>
    <w:sdtEndPr>
      <w:rPr>
        <w:noProof/>
        <w:color w:val="000000" w:themeColor="text1"/>
      </w:rPr>
    </w:sdtEndPr>
    <w:sdtContent>
      <w:p w14:paraId="6FA04E96" w14:textId="77777777" w:rsidR="00A636B7" w:rsidRPr="00DC23D0" w:rsidRDefault="00A636B7" w:rsidP="00DC23D0">
        <w:pPr>
          <w:pStyle w:val="Footer"/>
          <w:tabs>
            <w:tab w:val="clear" w:pos="4513"/>
            <w:tab w:val="clear" w:pos="9026"/>
            <w:tab w:val="right" w:pos="10065"/>
          </w:tabs>
          <w:rPr>
            <w:color w:val="000000" w:themeColor="text1"/>
          </w:rPr>
        </w:pPr>
        <w:r>
          <w:tab/>
        </w:r>
        <w:r w:rsidRPr="00F440ED">
          <w:rPr>
            <w:color w:val="000000" w:themeColor="text1"/>
          </w:rPr>
          <w:fldChar w:fldCharType="begin"/>
        </w:r>
        <w:r w:rsidRPr="00F440ED">
          <w:rPr>
            <w:color w:val="000000" w:themeColor="text1"/>
          </w:rPr>
          <w:instrText xml:space="preserve"> PAGE   \* MERGEFORMAT </w:instrText>
        </w:r>
        <w:r w:rsidRPr="00F440ED">
          <w:rPr>
            <w:color w:val="000000" w:themeColor="text1"/>
          </w:rPr>
          <w:fldChar w:fldCharType="separate"/>
        </w:r>
        <w:r w:rsidR="00563BCE">
          <w:rPr>
            <w:noProof/>
            <w:color w:val="000000" w:themeColor="text1"/>
          </w:rPr>
          <w:t>20</w:t>
        </w:r>
        <w:r w:rsidRPr="00F440ED">
          <w:rPr>
            <w:noProof/>
            <w:color w:val="000000" w:themeColor="text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B258B" w14:textId="77777777" w:rsidR="00A636B7" w:rsidRDefault="00A636B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824785"/>
      <w:docPartObj>
        <w:docPartGallery w:val="Page Numbers (Bottom of Page)"/>
        <w:docPartUnique/>
      </w:docPartObj>
    </w:sdtPr>
    <w:sdtEndPr>
      <w:rPr>
        <w:noProof/>
      </w:rPr>
    </w:sdtEndPr>
    <w:sdtContent>
      <w:p w14:paraId="6425075B" w14:textId="141A6138" w:rsidR="00A636B7" w:rsidRDefault="00A636B7">
        <w:pPr>
          <w:pStyle w:val="Footer"/>
          <w:jc w:val="center"/>
        </w:pPr>
        <w:r>
          <w:fldChar w:fldCharType="begin"/>
        </w:r>
        <w:r>
          <w:instrText xml:space="preserve"> PAGE   \* MERGEFORMAT </w:instrText>
        </w:r>
        <w:r>
          <w:fldChar w:fldCharType="separate"/>
        </w:r>
        <w:r w:rsidR="00563BCE">
          <w:rPr>
            <w:noProof/>
          </w:rPr>
          <w:t>23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D9C31" w14:textId="77777777" w:rsidR="00A636B7" w:rsidRDefault="00A636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D0EC5" w14:textId="77777777" w:rsidR="00A636B7" w:rsidRDefault="00A636B7" w:rsidP="002D2E99">
      <w:r>
        <w:separator/>
      </w:r>
    </w:p>
    <w:p w14:paraId="7E1C461F" w14:textId="77777777" w:rsidR="00A636B7" w:rsidRDefault="00A636B7" w:rsidP="002D2E99"/>
  </w:footnote>
  <w:footnote w:type="continuationSeparator" w:id="0">
    <w:p w14:paraId="2DE38299" w14:textId="77777777" w:rsidR="00A636B7" w:rsidRDefault="00A636B7" w:rsidP="002D2E99">
      <w:r>
        <w:continuationSeparator/>
      </w:r>
    </w:p>
    <w:p w14:paraId="0C15F68F" w14:textId="77777777" w:rsidR="00A636B7" w:rsidRDefault="00A636B7" w:rsidP="002D2E99"/>
    <w:p w14:paraId="41A090A9" w14:textId="77777777" w:rsidR="00A636B7" w:rsidRDefault="00A636B7" w:rsidP="002D2E99"/>
    <w:p w14:paraId="47DA6C86" w14:textId="77777777" w:rsidR="00A636B7" w:rsidRDefault="00A636B7" w:rsidP="002D2E99"/>
  </w:footnote>
  <w:footnote w:id="1">
    <w:p w14:paraId="0E00AF71" w14:textId="77777777" w:rsidR="00A636B7" w:rsidRPr="00F440ED" w:rsidRDefault="00A636B7" w:rsidP="00BD5D9F">
      <w:pPr>
        <w:pStyle w:val="FootnoteText"/>
        <w:rPr>
          <w:sz w:val="24"/>
          <w:szCs w:val="24"/>
        </w:rPr>
      </w:pPr>
      <w:r w:rsidRPr="00213A29">
        <w:rPr>
          <w:rStyle w:val="FootnoteReference"/>
          <w:sz w:val="24"/>
          <w:szCs w:val="24"/>
          <w:vertAlign w:val="baseline"/>
        </w:rPr>
        <w:footnoteRef/>
      </w:r>
      <w:r w:rsidRPr="00213A29">
        <w:rPr>
          <w:sz w:val="24"/>
          <w:szCs w:val="24"/>
        </w:rPr>
        <w:t xml:space="preserve"> Australian Institute of Health and Welfare (2015) Disability support services: Services</w:t>
      </w:r>
      <w:r w:rsidRPr="00BD5D9F">
        <w:rPr>
          <w:sz w:val="24"/>
          <w:szCs w:val="24"/>
        </w:rPr>
        <w:t xml:space="preserve"> provided under the National Disability Agreement 2013 – 2014</w:t>
      </w:r>
      <w:r w:rsidRPr="00F440ED">
        <w:rPr>
          <w:sz w:val="24"/>
          <w:szCs w:val="24"/>
        </w:rPr>
        <w:t xml:space="preserve">. Retrieved from </w:t>
      </w:r>
      <w:hyperlink r:id="rId1" w:history="1">
        <w:r>
          <w:rPr>
            <w:rStyle w:val="Hyperlink"/>
            <w:sz w:val="24"/>
            <w:szCs w:val="24"/>
          </w:rPr>
          <w:t>Australian Institute of Health and Welfare website</w:t>
        </w:r>
      </w:hyperlink>
      <w:r w:rsidRPr="00F440ED">
        <w:rPr>
          <w:sz w:val="24"/>
          <w:szCs w:val="24"/>
        </w:rPr>
        <w:t xml:space="preserve"> </w:t>
      </w:r>
    </w:p>
  </w:footnote>
  <w:footnote w:id="2">
    <w:p w14:paraId="4B57487C" w14:textId="77777777" w:rsidR="00A636B7" w:rsidRPr="00F742D9" w:rsidRDefault="00A636B7" w:rsidP="00BD5D9F">
      <w:pPr>
        <w:pStyle w:val="FootnoteText"/>
        <w:rPr>
          <w:sz w:val="24"/>
          <w:szCs w:val="24"/>
        </w:rPr>
      </w:pPr>
      <w:r w:rsidRPr="00F742D9">
        <w:rPr>
          <w:rStyle w:val="FootnoteReference"/>
          <w:sz w:val="24"/>
          <w:szCs w:val="24"/>
          <w:vertAlign w:val="baseline"/>
        </w:rPr>
        <w:footnoteRef/>
      </w:r>
      <w:r w:rsidRPr="00F742D9">
        <w:rPr>
          <w:sz w:val="24"/>
          <w:szCs w:val="24"/>
        </w:rPr>
        <w:t xml:space="preserve"> NDS (2014) National disability workforce strategy project: Tasmanian trial site profile and findings</w:t>
      </w:r>
      <w:r w:rsidRPr="00F742D9">
        <w:rPr>
          <w:i/>
          <w:sz w:val="24"/>
          <w:szCs w:val="24"/>
        </w:rPr>
        <w:t>.</w:t>
      </w:r>
      <w:r w:rsidRPr="00F742D9">
        <w:rPr>
          <w:sz w:val="24"/>
          <w:szCs w:val="24"/>
        </w:rPr>
        <w:t xml:space="preserve"> Retrieved from </w:t>
      </w:r>
      <w:hyperlink r:id="rId2" w:history="1">
        <w:r w:rsidRPr="00F742D9">
          <w:rPr>
            <w:rStyle w:val="Hyperlink"/>
            <w:sz w:val="24"/>
            <w:szCs w:val="24"/>
          </w:rPr>
          <w:t>National Disability Services website</w:t>
        </w:r>
      </w:hyperlink>
      <w:r w:rsidRPr="00F742D9">
        <w:rPr>
          <w:sz w:val="24"/>
          <w:szCs w:val="24"/>
        </w:rPr>
        <w:t xml:space="preserve"> </w:t>
      </w:r>
    </w:p>
  </w:footnote>
  <w:footnote w:id="3">
    <w:p w14:paraId="6E848CFE" w14:textId="77777777" w:rsidR="00A636B7" w:rsidRPr="003679D7" w:rsidRDefault="00A636B7" w:rsidP="003679D7">
      <w:r w:rsidRPr="003679D7">
        <w:rPr>
          <w:rStyle w:val="FootnoteReference"/>
          <w:vertAlign w:val="baseline"/>
        </w:rPr>
        <w:footnoteRef/>
      </w:r>
      <w:r w:rsidRPr="003679D7">
        <w:t xml:space="preserve"> The NDA continues to fund people with disability until they transition to the NDIS.</w:t>
      </w:r>
    </w:p>
  </w:footnote>
  <w:footnote w:id="4">
    <w:p w14:paraId="6E21E535" w14:textId="77777777" w:rsidR="00A636B7" w:rsidRPr="003679D7" w:rsidRDefault="00A636B7" w:rsidP="003679D7">
      <w:r w:rsidRPr="003679D7">
        <w:rPr>
          <w:rStyle w:val="FootnoteReference"/>
          <w:vertAlign w:val="baseline"/>
        </w:rPr>
        <w:footnoteRef/>
      </w:r>
      <w:r w:rsidRPr="003679D7">
        <w:t xml:space="preserve"> NDIS website, March 2017</w:t>
      </w:r>
    </w:p>
  </w:footnote>
  <w:footnote w:id="5">
    <w:p w14:paraId="256302B0" w14:textId="77777777" w:rsidR="00A636B7" w:rsidRPr="003679D7" w:rsidRDefault="00A636B7" w:rsidP="003679D7">
      <w:r w:rsidRPr="003679D7">
        <w:rPr>
          <w:rStyle w:val="FootnoteReference"/>
          <w:vertAlign w:val="baseline"/>
        </w:rPr>
        <w:footnoteRef/>
      </w:r>
      <w:r w:rsidRPr="003679D7">
        <w:t xml:space="preserve"> AIHW Disability support services Appendix 2014-2015</w:t>
      </w:r>
    </w:p>
  </w:footnote>
  <w:footnote w:id="6">
    <w:p w14:paraId="626AEB15" w14:textId="4B4FCF7D" w:rsidR="00A636B7" w:rsidRPr="003679D7" w:rsidRDefault="00A636B7" w:rsidP="00F742D9">
      <w:r w:rsidRPr="003679D7">
        <w:rPr>
          <w:rStyle w:val="FootnoteReference"/>
          <w:vertAlign w:val="baseline"/>
        </w:rPr>
        <w:footnoteRef/>
      </w:r>
      <w:r w:rsidRPr="003679D7">
        <w:t xml:space="preserve"> </w:t>
      </w:r>
      <w:r>
        <w:t>ibid</w:t>
      </w:r>
    </w:p>
  </w:footnote>
  <w:footnote w:id="7">
    <w:p w14:paraId="5057EED9" w14:textId="77777777" w:rsidR="00A636B7" w:rsidRPr="003679D7" w:rsidRDefault="00A636B7" w:rsidP="001F2B05">
      <w:r w:rsidRPr="003679D7">
        <w:rPr>
          <w:rStyle w:val="FootnoteReference"/>
          <w:vertAlign w:val="baseline"/>
        </w:rPr>
        <w:footnoteRef/>
      </w:r>
      <w:r w:rsidRPr="003679D7">
        <w:t xml:space="preserve"> </w:t>
      </w:r>
      <w:r>
        <w:t xml:space="preserve">NDIA (2016) </w:t>
      </w:r>
      <w:r w:rsidRPr="003679D7">
        <w:t xml:space="preserve">Market </w:t>
      </w:r>
      <w:r>
        <w:t>position st</w:t>
      </w:r>
      <w:r w:rsidRPr="003679D7">
        <w:t>atement</w:t>
      </w:r>
      <w:r>
        <w:t xml:space="preserve"> Tasmania</w:t>
      </w:r>
    </w:p>
  </w:footnote>
  <w:footnote w:id="8">
    <w:p w14:paraId="79D93E03" w14:textId="77777777" w:rsidR="00A636B7" w:rsidRPr="003679D7" w:rsidRDefault="00A636B7" w:rsidP="001F2B05">
      <w:r w:rsidRPr="003679D7">
        <w:rPr>
          <w:rStyle w:val="FootnoteReference"/>
          <w:vertAlign w:val="baseline"/>
        </w:rPr>
        <w:footnoteRef/>
      </w:r>
      <w:r w:rsidRPr="003679D7">
        <w:t xml:space="preserve"> ABS website, Regional Summaries, accessed March 2017</w:t>
      </w:r>
    </w:p>
  </w:footnote>
  <w:footnote w:id="9">
    <w:p w14:paraId="035C9F7A" w14:textId="77777777" w:rsidR="00A636B7" w:rsidRPr="003679D7" w:rsidRDefault="00A636B7" w:rsidP="001F2B05">
      <w:r w:rsidRPr="003679D7">
        <w:rPr>
          <w:rStyle w:val="FootnoteReference"/>
          <w:vertAlign w:val="baseline"/>
        </w:rPr>
        <w:footnoteRef/>
      </w:r>
      <w:r w:rsidRPr="003679D7">
        <w:t xml:space="preserve"> ABS Labour Force Survey, cat. no. 6202.0, seasonally adjusted figures</w:t>
      </w:r>
    </w:p>
  </w:footnote>
  <w:footnote w:id="10">
    <w:p w14:paraId="5E58E3CD" w14:textId="77777777" w:rsidR="00A636B7" w:rsidRPr="003679D7" w:rsidRDefault="00A636B7" w:rsidP="00F742D9">
      <w:r w:rsidRPr="003679D7">
        <w:rPr>
          <w:rStyle w:val="FootnoteReference"/>
          <w:vertAlign w:val="baseline"/>
        </w:rPr>
        <w:footnoteRef/>
      </w:r>
      <w:r w:rsidRPr="003679D7">
        <w:t xml:space="preserve"> NDS and Windsor and Associates (2014) Roadmap to a sustainable workforce: Improving the quality of disability workforce data. Unpublished.</w:t>
      </w:r>
    </w:p>
  </w:footnote>
  <w:footnote w:id="11">
    <w:p w14:paraId="13281EF8" w14:textId="77777777" w:rsidR="00A636B7" w:rsidRPr="003679D7" w:rsidRDefault="00A636B7" w:rsidP="003679D7">
      <w:r w:rsidRPr="003679D7">
        <w:rPr>
          <w:rStyle w:val="FootnoteReference"/>
          <w:vertAlign w:val="baseline"/>
        </w:rPr>
        <w:footnoteRef/>
      </w:r>
      <w:r w:rsidRPr="003679D7">
        <w:t xml:space="preserve"> </w:t>
      </w:r>
      <w:r>
        <w:t xml:space="preserve">NDIA (2016) </w:t>
      </w:r>
      <w:r w:rsidRPr="003679D7">
        <w:t xml:space="preserve">Market </w:t>
      </w:r>
      <w:r>
        <w:t>p</w:t>
      </w:r>
      <w:r w:rsidRPr="003679D7">
        <w:t xml:space="preserve">osition </w:t>
      </w:r>
      <w:r>
        <w:t>s</w:t>
      </w:r>
      <w:r w:rsidRPr="003679D7">
        <w:t>tatement</w:t>
      </w:r>
      <w:r>
        <w:t xml:space="preserve"> Tasmania</w:t>
      </w:r>
    </w:p>
  </w:footnote>
  <w:footnote w:id="12">
    <w:p w14:paraId="0538CE5D" w14:textId="77777777" w:rsidR="00A636B7" w:rsidRPr="003679D7" w:rsidRDefault="00A636B7" w:rsidP="003679D7">
      <w:r w:rsidRPr="003679D7">
        <w:rPr>
          <w:rStyle w:val="FootnoteReference"/>
          <w:vertAlign w:val="baseline"/>
        </w:rPr>
        <w:footnoteRef/>
      </w:r>
      <w:r w:rsidRPr="003679D7">
        <w:t xml:space="preserve"> </w:t>
      </w:r>
      <w:r>
        <w:t xml:space="preserve">NDS (2016) </w:t>
      </w:r>
      <w:r w:rsidRPr="00DF7FDA">
        <w:t>‘Workforce Wizard quarter</w:t>
      </w:r>
      <w:r>
        <w:t>ly report: Quarter 3, ending April 2015-2016’, u</w:t>
      </w:r>
      <w:r w:rsidRPr="00DF7FDA">
        <w:t>npublished.</w:t>
      </w:r>
    </w:p>
  </w:footnote>
  <w:footnote w:id="13">
    <w:p w14:paraId="6F517716" w14:textId="77777777" w:rsidR="00A636B7" w:rsidRPr="003679D7" w:rsidRDefault="00A636B7" w:rsidP="003679D7">
      <w:r w:rsidRPr="003679D7">
        <w:rPr>
          <w:rStyle w:val="FootnoteReference"/>
          <w:vertAlign w:val="baseline"/>
        </w:rPr>
        <w:footnoteRef/>
      </w:r>
      <w:r w:rsidRPr="003679D7">
        <w:t xml:space="preserve"> </w:t>
      </w:r>
      <w:r>
        <w:t xml:space="preserve">NDIA (2016) </w:t>
      </w:r>
      <w:r w:rsidRPr="003679D7">
        <w:t xml:space="preserve">Market </w:t>
      </w:r>
      <w:r>
        <w:t>p</w:t>
      </w:r>
      <w:r w:rsidRPr="003679D7">
        <w:t xml:space="preserve">osition </w:t>
      </w:r>
      <w:r>
        <w:t>s</w:t>
      </w:r>
      <w:r w:rsidRPr="003679D7">
        <w:t>tatement</w:t>
      </w:r>
      <w:r>
        <w:t xml:space="preserve"> Tasmania</w:t>
      </w:r>
    </w:p>
  </w:footnote>
  <w:footnote w:id="14">
    <w:p w14:paraId="235274C4" w14:textId="6E8EE1D2" w:rsidR="00A636B7" w:rsidRPr="003679D7" w:rsidRDefault="00A636B7" w:rsidP="003679D7">
      <w:r w:rsidRPr="003679D7">
        <w:rPr>
          <w:rStyle w:val="FootnoteReference"/>
          <w:vertAlign w:val="baseline"/>
        </w:rPr>
        <w:footnoteRef/>
      </w:r>
      <w:r w:rsidRPr="003679D7">
        <w:t xml:space="preserve"> </w:t>
      </w:r>
      <w:r>
        <w:t>ibid</w:t>
      </w:r>
    </w:p>
  </w:footnote>
  <w:footnote w:id="15">
    <w:p w14:paraId="2D563ABA" w14:textId="77777777" w:rsidR="00A636B7" w:rsidRPr="003679D7" w:rsidRDefault="00A636B7" w:rsidP="003679D7">
      <w:r w:rsidRPr="003679D7">
        <w:rPr>
          <w:rStyle w:val="FootnoteReference"/>
          <w:vertAlign w:val="baseline"/>
        </w:rPr>
        <w:footnoteRef/>
      </w:r>
      <w:r w:rsidRPr="003679D7">
        <w:t xml:space="preserve"> Ibid</w:t>
      </w:r>
    </w:p>
  </w:footnote>
  <w:footnote w:id="16">
    <w:p w14:paraId="6017BBE6" w14:textId="77777777" w:rsidR="00A636B7" w:rsidRPr="005D47FC" w:rsidRDefault="00A636B7" w:rsidP="005D47FC">
      <w:r w:rsidRPr="005D47FC">
        <w:rPr>
          <w:rStyle w:val="FootnoteReference"/>
          <w:vertAlign w:val="baseline"/>
        </w:rPr>
        <w:footnoteRef/>
      </w:r>
      <w:r w:rsidRPr="005D47FC">
        <w:t xml:space="preserve"> </w:t>
      </w:r>
      <w:r>
        <w:t xml:space="preserve">NDS (2016) </w:t>
      </w:r>
      <w:r w:rsidRPr="00DF7FDA">
        <w:t>‘Workforce Wizard quarter</w:t>
      </w:r>
      <w:r>
        <w:t>ly report: Quarter 3, ending April 2015-2016’, u</w:t>
      </w:r>
      <w:r w:rsidRPr="00DF7FDA">
        <w:t>npublished.</w:t>
      </w:r>
    </w:p>
  </w:footnote>
  <w:footnote w:id="17">
    <w:p w14:paraId="4748D345" w14:textId="42F183A2" w:rsidR="00A636B7" w:rsidRPr="00DD79EA" w:rsidRDefault="00A636B7">
      <w:pPr>
        <w:pStyle w:val="FootnoteText"/>
        <w:rPr>
          <w:sz w:val="24"/>
          <w:szCs w:val="24"/>
        </w:rPr>
      </w:pPr>
      <w:r w:rsidRPr="00DD79EA">
        <w:rPr>
          <w:rStyle w:val="FootnoteReference"/>
          <w:sz w:val="24"/>
          <w:szCs w:val="24"/>
          <w:vertAlign w:val="baseline"/>
        </w:rPr>
        <w:footnoteRef/>
      </w:r>
      <w:r w:rsidRPr="00DD79EA">
        <w:rPr>
          <w:sz w:val="24"/>
          <w:szCs w:val="24"/>
        </w:rPr>
        <w:t xml:space="preserve"> This figure is based on data from disability employers in all states so varies from the figure used in Table 6, which uses data from Tasmanian disability employers only.</w:t>
      </w:r>
    </w:p>
  </w:footnote>
  <w:footnote w:id="18">
    <w:p w14:paraId="7F1727F2" w14:textId="4FB58038" w:rsidR="00A636B7" w:rsidRPr="00F742D9" w:rsidRDefault="00A636B7" w:rsidP="00A20B57">
      <w:pPr>
        <w:spacing w:after="160" w:line="259" w:lineRule="auto"/>
      </w:pPr>
      <w:r w:rsidRPr="00F742D9">
        <w:rPr>
          <w:rStyle w:val="FootnoteReference"/>
          <w:vertAlign w:val="baseline"/>
        </w:rPr>
        <w:footnoteRef/>
      </w:r>
      <w:r w:rsidRPr="00F742D9">
        <w:t xml:space="preserve">NCVER, VOCSTATS, Retrieved </w:t>
      </w:r>
      <w:r>
        <w:t>April 2017</w:t>
      </w:r>
    </w:p>
  </w:footnote>
  <w:footnote w:id="19">
    <w:p w14:paraId="366462AE" w14:textId="77777777" w:rsidR="00A636B7" w:rsidRPr="00F742D9" w:rsidRDefault="00A636B7" w:rsidP="00A20B57">
      <w:r w:rsidRPr="00F742D9">
        <w:rPr>
          <w:rStyle w:val="FootnoteReference"/>
          <w:vertAlign w:val="baseline"/>
        </w:rPr>
        <w:footnoteRef/>
      </w:r>
      <w:r w:rsidRPr="00F742D9">
        <w:t>HILDA 2014.0, extracted by Ian Watson July 2016 for NDS</w:t>
      </w:r>
    </w:p>
  </w:footnote>
  <w:footnote w:id="20">
    <w:p w14:paraId="442A791D" w14:textId="77777777" w:rsidR="00A636B7" w:rsidRPr="003679D7" w:rsidRDefault="00A636B7" w:rsidP="003679D7">
      <w:r w:rsidRPr="003679D7">
        <w:rPr>
          <w:rStyle w:val="FootnoteReference"/>
          <w:vertAlign w:val="baseline"/>
        </w:rPr>
        <w:footnoteRef/>
      </w:r>
      <w:r w:rsidRPr="003679D7">
        <w:t>NDS and Windsor and Associates. (2014). Roadmap to a sustainable workforce: Improving the quality of disability workforce data. Unpublished.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8FFFC" w14:textId="77777777" w:rsidR="00A636B7" w:rsidRDefault="00A636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C4F66" w14:textId="77777777" w:rsidR="00A636B7" w:rsidRDefault="00A636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0C039" w14:textId="77777777" w:rsidR="00A636B7" w:rsidRDefault="00A636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D47"/>
    <w:multiLevelType w:val="hybridMultilevel"/>
    <w:tmpl w:val="323CA1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A5FD1"/>
    <w:multiLevelType w:val="hybridMultilevel"/>
    <w:tmpl w:val="323CA1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F4AA0"/>
    <w:multiLevelType w:val="hybridMultilevel"/>
    <w:tmpl w:val="3C46DBBA"/>
    <w:lvl w:ilvl="0" w:tplc="F806824E">
      <w:start w:val="1"/>
      <w:numFmt w:val="bullet"/>
      <w:lvlText w:val="•"/>
      <w:lvlJc w:val="left"/>
      <w:pPr>
        <w:ind w:left="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4D9822FA">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222EB4E6">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5880AD80">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87D0D70E">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C94E7138">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64A608A">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D68111E">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4DA5D34">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0B336523"/>
    <w:multiLevelType w:val="hybridMultilevel"/>
    <w:tmpl w:val="98A4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21FC1"/>
    <w:multiLevelType w:val="hybridMultilevel"/>
    <w:tmpl w:val="F7D2B4B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884871"/>
    <w:multiLevelType w:val="hybridMultilevel"/>
    <w:tmpl w:val="839A1D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B455A1"/>
    <w:multiLevelType w:val="hybridMultilevel"/>
    <w:tmpl w:val="8B140634"/>
    <w:lvl w:ilvl="0" w:tplc="7034DEA0">
      <w:start w:val="1"/>
      <w:numFmt w:val="bullet"/>
      <w:lvlText w:val="•"/>
      <w:lvlJc w:val="left"/>
      <w:pPr>
        <w:ind w:left="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4F5007EE">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B0C4D62E">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3CB2CA90">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8D4C39AA">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A65ED1B4">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7DE407D8">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3B4C406C">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D9483E7C">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1B5006C8"/>
    <w:multiLevelType w:val="hybridMultilevel"/>
    <w:tmpl w:val="323CA1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1B7821"/>
    <w:multiLevelType w:val="hybridMultilevel"/>
    <w:tmpl w:val="CCECF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E5700"/>
    <w:multiLevelType w:val="hybridMultilevel"/>
    <w:tmpl w:val="C49E7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4B2C16"/>
    <w:multiLevelType w:val="hybridMultilevel"/>
    <w:tmpl w:val="53E8777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53363C"/>
    <w:multiLevelType w:val="hybridMultilevel"/>
    <w:tmpl w:val="93C8EF5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807697"/>
    <w:multiLevelType w:val="hybridMultilevel"/>
    <w:tmpl w:val="ADBCA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80BE9"/>
    <w:multiLevelType w:val="hybridMultilevel"/>
    <w:tmpl w:val="53E8777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28454C"/>
    <w:multiLevelType w:val="hybridMultilevel"/>
    <w:tmpl w:val="71EC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82F8F"/>
    <w:multiLevelType w:val="hybridMultilevel"/>
    <w:tmpl w:val="876256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E14381"/>
    <w:multiLevelType w:val="hybridMultilevel"/>
    <w:tmpl w:val="B87C0D74"/>
    <w:lvl w:ilvl="0" w:tplc="5DACFC6C">
      <w:start w:val="1"/>
      <w:numFmt w:val="bullet"/>
      <w:lvlText w:val="•"/>
      <w:lvlJc w:val="left"/>
      <w:pPr>
        <w:ind w:left="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86980AC2">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2050DE4E">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E02817D4">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913E5F02">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392EFB3E">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42D077F4">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FB658F8">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A80F856">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7" w15:restartNumberingAfterBreak="0">
    <w:nsid w:val="31A003EE"/>
    <w:multiLevelType w:val="hybridMultilevel"/>
    <w:tmpl w:val="F98E6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551107"/>
    <w:multiLevelType w:val="hybridMultilevel"/>
    <w:tmpl w:val="B5727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285258"/>
    <w:multiLevelType w:val="hybridMultilevel"/>
    <w:tmpl w:val="323CA1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0147C1"/>
    <w:multiLevelType w:val="hybridMultilevel"/>
    <w:tmpl w:val="323CA1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CA4FFD"/>
    <w:multiLevelType w:val="hybridMultilevel"/>
    <w:tmpl w:val="E6B66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23D29"/>
    <w:multiLevelType w:val="hybridMultilevel"/>
    <w:tmpl w:val="41FE3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5420CD"/>
    <w:multiLevelType w:val="hybridMultilevel"/>
    <w:tmpl w:val="395E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05D2"/>
    <w:multiLevelType w:val="hybridMultilevel"/>
    <w:tmpl w:val="D452E160"/>
    <w:lvl w:ilvl="0" w:tplc="9B28D3EC">
      <w:start w:val="1"/>
      <w:numFmt w:val="bullet"/>
      <w:lvlText w:val="•"/>
      <w:lvlJc w:val="left"/>
      <w:pPr>
        <w:ind w:left="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8706681C">
      <w:start w:val="1"/>
      <w:numFmt w:val="bullet"/>
      <w:lvlText w:val="-"/>
      <w:lvlJc w:val="left"/>
      <w:pPr>
        <w:ind w:left="8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73420B08">
      <w:start w:val="1"/>
      <w:numFmt w:val="bullet"/>
      <w:lvlText w:val="▪"/>
      <w:lvlJc w:val="left"/>
      <w:pPr>
        <w:ind w:left="12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3A4A570">
      <w:start w:val="1"/>
      <w:numFmt w:val="bullet"/>
      <w:lvlText w:val="•"/>
      <w:lvlJc w:val="left"/>
      <w:pPr>
        <w:ind w:left="20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5704BB8E">
      <w:start w:val="1"/>
      <w:numFmt w:val="bullet"/>
      <w:lvlText w:val="o"/>
      <w:lvlJc w:val="left"/>
      <w:pPr>
        <w:ind w:left="273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C044A290">
      <w:start w:val="1"/>
      <w:numFmt w:val="bullet"/>
      <w:lvlText w:val="▪"/>
      <w:lvlJc w:val="left"/>
      <w:pPr>
        <w:ind w:left="345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E669D56">
      <w:start w:val="1"/>
      <w:numFmt w:val="bullet"/>
      <w:lvlText w:val="•"/>
      <w:lvlJc w:val="left"/>
      <w:pPr>
        <w:ind w:left="41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6B003AE6">
      <w:start w:val="1"/>
      <w:numFmt w:val="bullet"/>
      <w:lvlText w:val="o"/>
      <w:lvlJc w:val="left"/>
      <w:pPr>
        <w:ind w:left="48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CD8FB02">
      <w:start w:val="1"/>
      <w:numFmt w:val="bullet"/>
      <w:lvlText w:val="▪"/>
      <w:lvlJc w:val="left"/>
      <w:pPr>
        <w:ind w:left="56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5" w15:restartNumberingAfterBreak="0">
    <w:nsid w:val="45F875FF"/>
    <w:multiLevelType w:val="hybridMultilevel"/>
    <w:tmpl w:val="8796E4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8A237C"/>
    <w:multiLevelType w:val="hybridMultilevel"/>
    <w:tmpl w:val="08B6A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5F23F3"/>
    <w:multiLevelType w:val="hybridMultilevel"/>
    <w:tmpl w:val="323CA1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713086"/>
    <w:multiLevelType w:val="hybridMultilevel"/>
    <w:tmpl w:val="6F9E9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5839F6"/>
    <w:multiLevelType w:val="hybridMultilevel"/>
    <w:tmpl w:val="323CA1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CE7047"/>
    <w:multiLevelType w:val="hybridMultilevel"/>
    <w:tmpl w:val="F4C6FE10"/>
    <w:lvl w:ilvl="0" w:tplc="6D7476D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E77A65"/>
    <w:multiLevelType w:val="hybridMultilevel"/>
    <w:tmpl w:val="6988E6F4"/>
    <w:lvl w:ilvl="0" w:tplc="C208353A">
      <w:start w:val="1"/>
      <w:numFmt w:val="bullet"/>
      <w:lvlText w:val="•"/>
      <w:lvlJc w:val="left"/>
      <w:pPr>
        <w:ind w:left="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D169B78">
      <w:start w:val="1"/>
      <w:numFmt w:val="bullet"/>
      <w:lvlText w:val="o"/>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E19EF828">
      <w:start w:val="1"/>
      <w:numFmt w:val="bullet"/>
      <w:lvlText w:val="▪"/>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B1BE55F8">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B8C217A">
      <w:start w:val="1"/>
      <w:numFmt w:val="bullet"/>
      <w:lvlText w:val="o"/>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92C650C">
      <w:start w:val="1"/>
      <w:numFmt w:val="bullet"/>
      <w:lvlText w:val="▪"/>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017EA312">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916EC28">
      <w:start w:val="1"/>
      <w:numFmt w:val="bullet"/>
      <w:lvlText w:val="o"/>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5BCE5FA6">
      <w:start w:val="1"/>
      <w:numFmt w:val="bullet"/>
      <w:lvlText w:val="▪"/>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2" w15:restartNumberingAfterBreak="0">
    <w:nsid w:val="526B2AF2"/>
    <w:multiLevelType w:val="hybridMultilevel"/>
    <w:tmpl w:val="93C8EF5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F076B1"/>
    <w:multiLevelType w:val="hybridMultilevel"/>
    <w:tmpl w:val="7534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414738"/>
    <w:multiLevelType w:val="hybridMultilevel"/>
    <w:tmpl w:val="F176D71C"/>
    <w:lvl w:ilvl="0" w:tplc="062ABD6A">
      <w:start w:val="1"/>
      <w:numFmt w:val="bullet"/>
      <w:lvlText w:val="•"/>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5AA0046">
      <w:start w:val="1"/>
      <w:numFmt w:val="bullet"/>
      <w:lvlText w:val="o"/>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E592A4D2">
      <w:start w:val="1"/>
      <w:numFmt w:val="bullet"/>
      <w:lvlText w:val="▪"/>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A46C6162">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E1CBD14">
      <w:start w:val="1"/>
      <w:numFmt w:val="bullet"/>
      <w:lvlText w:val="o"/>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B8E0F6C">
      <w:start w:val="1"/>
      <w:numFmt w:val="bullet"/>
      <w:lvlText w:val="▪"/>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EAD47298">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A3846F8">
      <w:start w:val="1"/>
      <w:numFmt w:val="bullet"/>
      <w:lvlText w:val="o"/>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FA43D80">
      <w:start w:val="1"/>
      <w:numFmt w:val="bullet"/>
      <w:lvlText w:val="▪"/>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5" w15:restartNumberingAfterBreak="0">
    <w:nsid w:val="5DBE14E3"/>
    <w:multiLevelType w:val="hybridMultilevel"/>
    <w:tmpl w:val="1B200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007B52"/>
    <w:multiLevelType w:val="hybridMultilevel"/>
    <w:tmpl w:val="A816C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26B5EAA"/>
    <w:multiLevelType w:val="hybridMultilevel"/>
    <w:tmpl w:val="BF0252B2"/>
    <w:lvl w:ilvl="0" w:tplc="D618FB28">
      <w:start w:val="1"/>
      <w:numFmt w:val="bullet"/>
      <w:lvlText w:val="•"/>
      <w:lvlJc w:val="left"/>
      <w:pPr>
        <w:ind w:left="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92609C8">
      <w:start w:val="1"/>
      <w:numFmt w:val="bullet"/>
      <w:lvlText w:val="o"/>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A50A572">
      <w:start w:val="1"/>
      <w:numFmt w:val="bullet"/>
      <w:lvlText w:val="▪"/>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B7E66C80">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8E8BAAA">
      <w:start w:val="1"/>
      <w:numFmt w:val="bullet"/>
      <w:lvlText w:val="o"/>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3F8248C">
      <w:start w:val="1"/>
      <w:numFmt w:val="bullet"/>
      <w:lvlText w:val="▪"/>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C22F7B4">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B96F1D2">
      <w:start w:val="1"/>
      <w:numFmt w:val="bullet"/>
      <w:lvlText w:val="o"/>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2D2A41C">
      <w:start w:val="1"/>
      <w:numFmt w:val="bullet"/>
      <w:lvlText w:val="▪"/>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8" w15:restartNumberingAfterBreak="0">
    <w:nsid w:val="637416EE"/>
    <w:multiLevelType w:val="hybridMultilevel"/>
    <w:tmpl w:val="CF40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7E024F"/>
    <w:multiLevelType w:val="hybridMultilevel"/>
    <w:tmpl w:val="93246088"/>
    <w:lvl w:ilvl="0" w:tplc="9D4266D2">
      <w:start w:val="1"/>
      <w:numFmt w:val="bullet"/>
      <w:lvlText w:val="•"/>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27038B2">
      <w:start w:val="1"/>
      <w:numFmt w:val="bullet"/>
      <w:lvlText w:val="o"/>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4A8ED36">
      <w:start w:val="1"/>
      <w:numFmt w:val="bullet"/>
      <w:lvlText w:val="▪"/>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8745098">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6C65398">
      <w:start w:val="1"/>
      <w:numFmt w:val="bullet"/>
      <w:lvlText w:val="o"/>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29E160E">
      <w:start w:val="1"/>
      <w:numFmt w:val="bullet"/>
      <w:lvlText w:val="▪"/>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E3C515A">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DACB8D8">
      <w:start w:val="1"/>
      <w:numFmt w:val="bullet"/>
      <w:lvlText w:val="o"/>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0D4021E">
      <w:start w:val="1"/>
      <w:numFmt w:val="bullet"/>
      <w:lvlText w:val="▪"/>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40" w15:restartNumberingAfterBreak="0">
    <w:nsid w:val="697F6D66"/>
    <w:multiLevelType w:val="hybridMultilevel"/>
    <w:tmpl w:val="53E8777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AC6701F"/>
    <w:multiLevelType w:val="hybridMultilevel"/>
    <w:tmpl w:val="351CC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A32B87"/>
    <w:multiLevelType w:val="hybridMultilevel"/>
    <w:tmpl w:val="41746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AC2B64"/>
    <w:multiLevelType w:val="hybridMultilevel"/>
    <w:tmpl w:val="67B4EFFA"/>
    <w:lvl w:ilvl="0" w:tplc="577A6C9E">
      <w:start w:val="1"/>
      <w:numFmt w:val="decimal"/>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44" w15:restartNumberingAfterBreak="0">
    <w:nsid w:val="76572908"/>
    <w:multiLevelType w:val="hybridMultilevel"/>
    <w:tmpl w:val="8D72FB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9602546"/>
    <w:multiLevelType w:val="hybridMultilevel"/>
    <w:tmpl w:val="2684F2B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DB192F"/>
    <w:multiLevelType w:val="hybridMultilevel"/>
    <w:tmpl w:val="CD96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823D75"/>
    <w:multiLevelType w:val="hybridMultilevel"/>
    <w:tmpl w:val="CEF05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42"/>
  </w:num>
  <w:num w:numId="4">
    <w:abstractNumId w:val="22"/>
  </w:num>
  <w:num w:numId="5">
    <w:abstractNumId w:val="27"/>
  </w:num>
  <w:num w:numId="6">
    <w:abstractNumId w:val="7"/>
  </w:num>
  <w:num w:numId="7">
    <w:abstractNumId w:val="29"/>
  </w:num>
  <w:num w:numId="8">
    <w:abstractNumId w:val="0"/>
  </w:num>
  <w:num w:numId="9">
    <w:abstractNumId w:val="1"/>
  </w:num>
  <w:num w:numId="10">
    <w:abstractNumId w:val="28"/>
  </w:num>
  <w:num w:numId="11">
    <w:abstractNumId w:val="13"/>
  </w:num>
  <w:num w:numId="12">
    <w:abstractNumId w:val="14"/>
  </w:num>
  <w:num w:numId="13">
    <w:abstractNumId w:val="40"/>
  </w:num>
  <w:num w:numId="14">
    <w:abstractNumId w:val="11"/>
  </w:num>
  <w:num w:numId="15">
    <w:abstractNumId w:val="32"/>
  </w:num>
  <w:num w:numId="16">
    <w:abstractNumId w:val="44"/>
  </w:num>
  <w:num w:numId="17">
    <w:abstractNumId w:val="20"/>
  </w:num>
  <w:num w:numId="18">
    <w:abstractNumId w:val="19"/>
  </w:num>
  <w:num w:numId="19">
    <w:abstractNumId w:val="5"/>
  </w:num>
  <w:num w:numId="20">
    <w:abstractNumId w:val="9"/>
  </w:num>
  <w:num w:numId="21">
    <w:abstractNumId w:val="4"/>
  </w:num>
  <w:num w:numId="22">
    <w:abstractNumId w:val="3"/>
  </w:num>
  <w:num w:numId="23">
    <w:abstractNumId w:val="45"/>
  </w:num>
  <w:num w:numId="24">
    <w:abstractNumId w:val="25"/>
  </w:num>
  <w:num w:numId="25">
    <w:abstractNumId w:val="10"/>
  </w:num>
  <w:num w:numId="26">
    <w:abstractNumId w:val="26"/>
  </w:num>
  <w:num w:numId="27">
    <w:abstractNumId w:val="12"/>
  </w:num>
  <w:num w:numId="28">
    <w:abstractNumId w:val="46"/>
  </w:num>
  <w:num w:numId="29">
    <w:abstractNumId w:val="36"/>
  </w:num>
  <w:num w:numId="30">
    <w:abstractNumId w:val="15"/>
  </w:num>
  <w:num w:numId="31">
    <w:abstractNumId w:val="30"/>
  </w:num>
  <w:num w:numId="32">
    <w:abstractNumId w:val="41"/>
  </w:num>
  <w:num w:numId="33">
    <w:abstractNumId w:val="18"/>
  </w:num>
  <w:num w:numId="34">
    <w:abstractNumId w:val="23"/>
  </w:num>
  <w:num w:numId="35">
    <w:abstractNumId w:val="17"/>
  </w:num>
  <w:num w:numId="36">
    <w:abstractNumId w:val="43"/>
  </w:num>
  <w:num w:numId="37">
    <w:abstractNumId w:val="47"/>
  </w:num>
  <w:num w:numId="38">
    <w:abstractNumId w:val="21"/>
  </w:num>
  <w:num w:numId="39">
    <w:abstractNumId w:val="8"/>
  </w:num>
  <w:num w:numId="40">
    <w:abstractNumId w:val="39"/>
  </w:num>
  <w:num w:numId="41">
    <w:abstractNumId w:val="34"/>
  </w:num>
  <w:num w:numId="42">
    <w:abstractNumId w:val="31"/>
  </w:num>
  <w:num w:numId="43">
    <w:abstractNumId w:val="37"/>
  </w:num>
  <w:num w:numId="44">
    <w:abstractNumId w:val="16"/>
  </w:num>
  <w:num w:numId="45">
    <w:abstractNumId w:val="24"/>
  </w:num>
  <w:num w:numId="46">
    <w:abstractNumId w:val="2"/>
  </w:num>
  <w:num w:numId="47">
    <w:abstractNumId w:val="6"/>
  </w:num>
  <w:num w:numId="48">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69"/>
    <w:rsid w:val="000104C9"/>
    <w:rsid w:val="00020271"/>
    <w:rsid w:val="0002451B"/>
    <w:rsid w:val="00033E4F"/>
    <w:rsid w:val="00034EFC"/>
    <w:rsid w:val="000433AF"/>
    <w:rsid w:val="00045883"/>
    <w:rsid w:val="000474BB"/>
    <w:rsid w:val="00052B88"/>
    <w:rsid w:val="00075259"/>
    <w:rsid w:val="00081151"/>
    <w:rsid w:val="000A3C1E"/>
    <w:rsid w:val="000A4EE4"/>
    <w:rsid w:val="000A572F"/>
    <w:rsid w:val="000B33D2"/>
    <w:rsid w:val="000C2732"/>
    <w:rsid w:val="000C41A5"/>
    <w:rsid w:val="000E019A"/>
    <w:rsid w:val="000E6539"/>
    <w:rsid w:val="000F4C1D"/>
    <w:rsid w:val="00107D7B"/>
    <w:rsid w:val="00111E39"/>
    <w:rsid w:val="00117E6C"/>
    <w:rsid w:val="00130173"/>
    <w:rsid w:val="0013670C"/>
    <w:rsid w:val="00151D68"/>
    <w:rsid w:val="0015483D"/>
    <w:rsid w:val="00165835"/>
    <w:rsid w:val="00173D84"/>
    <w:rsid w:val="001951ED"/>
    <w:rsid w:val="00197DBE"/>
    <w:rsid w:val="001B31FA"/>
    <w:rsid w:val="001C5A10"/>
    <w:rsid w:val="001C7AA7"/>
    <w:rsid w:val="001D155C"/>
    <w:rsid w:val="001D1BE4"/>
    <w:rsid w:val="001D5CE8"/>
    <w:rsid w:val="001E2A77"/>
    <w:rsid w:val="001E4B22"/>
    <w:rsid w:val="001E5DB2"/>
    <w:rsid w:val="001E7AFE"/>
    <w:rsid w:val="001F035F"/>
    <w:rsid w:val="001F2B05"/>
    <w:rsid w:val="001F4D98"/>
    <w:rsid w:val="001F4F00"/>
    <w:rsid w:val="001F6565"/>
    <w:rsid w:val="00201C89"/>
    <w:rsid w:val="0020664E"/>
    <w:rsid w:val="002078C9"/>
    <w:rsid w:val="00211FB7"/>
    <w:rsid w:val="00213A29"/>
    <w:rsid w:val="0022116D"/>
    <w:rsid w:val="00222058"/>
    <w:rsid w:val="002264B3"/>
    <w:rsid w:val="0023126F"/>
    <w:rsid w:val="00234787"/>
    <w:rsid w:val="00252A55"/>
    <w:rsid w:val="00266592"/>
    <w:rsid w:val="00267966"/>
    <w:rsid w:val="00271F81"/>
    <w:rsid w:val="00274B82"/>
    <w:rsid w:val="00281075"/>
    <w:rsid w:val="00282ADB"/>
    <w:rsid w:val="002A2337"/>
    <w:rsid w:val="002A584F"/>
    <w:rsid w:val="002C33A5"/>
    <w:rsid w:val="002C7784"/>
    <w:rsid w:val="002D2B63"/>
    <w:rsid w:val="002D2E99"/>
    <w:rsid w:val="002D4FD4"/>
    <w:rsid w:val="002D6706"/>
    <w:rsid w:val="002E062D"/>
    <w:rsid w:val="003035DE"/>
    <w:rsid w:val="00306957"/>
    <w:rsid w:val="00310096"/>
    <w:rsid w:val="00321877"/>
    <w:rsid w:val="00323C1A"/>
    <w:rsid w:val="003373B8"/>
    <w:rsid w:val="00340638"/>
    <w:rsid w:val="003540C2"/>
    <w:rsid w:val="003668DB"/>
    <w:rsid w:val="003679D7"/>
    <w:rsid w:val="00383272"/>
    <w:rsid w:val="00384674"/>
    <w:rsid w:val="00384F4A"/>
    <w:rsid w:val="003854AD"/>
    <w:rsid w:val="00386F3A"/>
    <w:rsid w:val="003A0A53"/>
    <w:rsid w:val="003A60F5"/>
    <w:rsid w:val="003B0D89"/>
    <w:rsid w:val="003B249B"/>
    <w:rsid w:val="003B434A"/>
    <w:rsid w:val="003B4945"/>
    <w:rsid w:val="003B59D2"/>
    <w:rsid w:val="003C11E7"/>
    <w:rsid w:val="003C28C0"/>
    <w:rsid w:val="003C2BE5"/>
    <w:rsid w:val="003D6E32"/>
    <w:rsid w:val="003E05F1"/>
    <w:rsid w:val="003E3ADA"/>
    <w:rsid w:val="003F15D2"/>
    <w:rsid w:val="003F34E1"/>
    <w:rsid w:val="003F4BF7"/>
    <w:rsid w:val="003F6597"/>
    <w:rsid w:val="004022A9"/>
    <w:rsid w:val="0041021C"/>
    <w:rsid w:val="00411865"/>
    <w:rsid w:val="004234A5"/>
    <w:rsid w:val="004264E2"/>
    <w:rsid w:val="00426812"/>
    <w:rsid w:val="004326E5"/>
    <w:rsid w:val="00432A9C"/>
    <w:rsid w:val="00443952"/>
    <w:rsid w:val="0045108A"/>
    <w:rsid w:val="00452141"/>
    <w:rsid w:val="00454E58"/>
    <w:rsid w:val="004604C4"/>
    <w:rsid w:val="0046341B"/>
    <w:rsid w:val="00475B9F"/>
    <w:rsid w:val="004847A5"/>
    <w:rsid w:val="00497BEA"/>
    <w:rsid w:val="004A4F97"/>
    <w:rsid w:val="004B0E61"/>
    <w:rsid w:val="004B2CF2"/>
    <w:rsid w:val="004B3F1C"/>
    <w:rsid w:val="004B5E66"/>
    <w:rsid w:val="004B76F0"/>
    <w:rsid w:val="004C1134"/>
    <w:rsid w:val="004D42FC"/>
    <w:rsid w:val="004E391C"/>
    <w:rsid w:val="004F02E1"/>
    <w:rsid w:val="004F468F"/>
    <w:rsid w:val="00504C5D"/>
    <w:rsid w:val="0050652A"/>
    <w:rsid w:val="00515D5E"/>
    <w:rsid w:val="00527A59"/>
    <w:rsid w:val="00532E75"/>
    <w:rsid w:val="00555A04"/>
    <w:rsid w:val="00563BCE"/>
    <w:rsid w:val="00573C82"/>
    <w:rsid w:val="00587F5B"/>
    <w:rsid w:val="005A0934"/>
    <w:rsid w:val="005A528A"/>
    <w:rsid w:val="005B4C78"/>
    <w:rsid w:val="005B607C"/>
    <w:rsid w:val="005C2EB9"/>
    <w:rsid w:val="005C4F08"/>
    <w:rsid w:val="005C60E2"/>
    <w:rsid w:val="005D47FC"/>
    <w:rsid w:val="005F504B"/>
    <w:rsid w:val="00601D1C"/>
    <w:rsid w:val="006036DF"/>
    <w:rsid w:val="00605FCF"/>
    <w:rsid w:val="00616E31"/>
    <w:rsid w:val="00622635"/>
    <w:rsid w:val="00627EE2"/>
    <w:rsid w:val="0063095C"/>
    <w:rsid w:val="0063345E"/>
    <w:rsid w:val="00642B65"/>
    <w:rsid w:val="00667FC4"/>
    <w:rsid w:val="00672629"/>
    <w:rsid w:val="00676C26"/>
    <w:rsid w:val="006804D9"/>
    <w:rsid w:val="00685D3A"/>
    <w:rsid w:val="00693BF8"/>
    <w:rsid w:val="00697AB6"/>
    <w:rsid w:val="006A44DB"/>
    <w:rsid w:val="006A7591"/>
    <w:rsid w:val="006B298F"/>
    <w:rsid w:val="006C4D7A"/>
    <w:rsid w:val="006C52D3"/>
    <w:rsid w:val="006D77DC"/>
    <w:rsid w:val="006E5F34"/>
    <w:rsid w:val="006F3E34"/>
    <w:rsid w:val="00707746"/>
    <w:rsid w:val="00716685"/>
    <w:rsid w:val="0072040C"/>
    <w:rsid w:val="00725308"/>
    <w:rsid w:val="00732AA5"/>
    <w:rsid w:val="00734082"/>
    <w:rsid w:val="0074069A"/>
    <w:rsid w:val="00742F8F"/>
    <w:rsid w:val="00747C0F"/>
    <w:rsid w:val="00750D16"/>
    <w:rsid w:val="007548B7"/>
    <w:rsid w:val="00761841"/>
    <w:rsid w:val="00762DFB"/>
    <w:rsid w:val="00780225"/>
    <w:rsid w:val="00796E1C"/>
    <w:rsid w:val="007A4291"/>
    <w:rsid w:val="007B498C"/>
    <w:rsid w:val="007B6058"/>
    <w:rsid w:val="007C0108"/>
    <w:rsid w:val="007C6D4C"/>
    <w:rsid w:val="007D70FF"/>
    <w:rsid w:val="007E091F"/>
    <w:rsid w:val="007E1399"/>
    <w:rsid w:val="007E2A29"/>
    <w:rsid w:val="007E5435"/>
    <w:rsid w:val="00804186"/>
    <w:rsid w:val="00804E47"/>
    <w:rsid w:val="008079A2"/>
    <w:rsid w:val="0081015F"/>
    <w:rsid w:val="00811367"/>
    <w:rsid w:val="008225E5"/>
    <w:rsid w:val="008264DB"/>
    <w:rsid w:val="00836EAE"/>
    <w:rsid w:val="00855E34"/>
    <w:rsid w:val="00860870"/>
    <w:rsid w:val="00891C2C"/>
    <w:rsid w:val="00892E6D"/>
    <w:rsid w:val="00893437"/>
    <w:rsid w:val="00896FA7"/>
    <w:rsid w:val="00897B43"/>
    <w:rsid w:val="008A3511"/>
    <w:rsid w:val="008B42C2"/>
    <w:rsid w:val="008B7360"/>
    <w:rsid w:val="008C1237"/>
    <w:rsid w:val="008C3078"/>
    <w:rsid w:val="008D03F1"/>
    <w:rsid w:val="008E0346"/>
    <w:rsid w:val="008F2D9F"/>
    <w:rsid w:val="008F4854"/>
    <w:rsid w:val="00906CC6"/>
    <w:rsid w:val="0091477F"/>
    <w:rsid w:val="009315B6"/>
    <w:rsid w:val="009372D2"/>
    <w:rsid w:val="00940C7D"/>
    <w:rsid w:val="00941AA1"/>
    <w:rsid w:val="00941C84"/>
    <w:rsid w:val="00951B9D"/>
    <w:rsid w:val="009677B4"/>
    <w:rsid w:val="00976B29"/>
    <w:rsid w:val="0098219B"/>
    <w:rsid w:val="00995F1A"/>
    <w:rsid w:val="009A4547"/>
    <w:rsid w:val="009A6094"/>
    <w:rsid w:val="009A6147"/>
    <w:rsid w:val="009B0FBB"/>
    <w:rsid w:val="009B495D"/>
    <w:rsid w:val="009B4C3F"/>
    <w:rsid w:val="009C0A2A"/>
    <w:rsid w:val="009C6A1D"/>
    <w:rsid w:val="009E1A44"/>
    <w:rsid w:val="009E3F65"/>
    <w:rsid w:val="009F6B71"/>
    <w:rsid w:val="00A05E80"/>
    <w:rsid w:val="00A07D4E"/>
    <w:rsid w:val="00A123C8"/>
    <w:rsid w:val="00A164A0"/>
    <w:rsid w:val="00A20B57"/>
    <w:rsid w:val="00A33BFB"/>
    <w:rsid w:val="00A40971"/>
    <w:rsid w:val="00A41726"/>
    <w:rsid w:val="00A624A1"/>
    <w:rsid w:val="00A636B7"/>
    <w:rsid w:val="00A6482A"/>
    <w:rsid w:val="00A65FD2"/>
    <w:rsid w:val="00A70C93"/>
    <w:rsid w:val="00A73952"/>
    <w:rsid w:val="00A7528E"/>
    <w:rsid w:val="00A8132B"/>
    <w:rsid w:val="00A81E28"/>
    <w:rsid w:val="00A83954"/>
    <w:rsid w:val="00A87763"/>
    <w:rsid w:val="00A90CD9"/>
    <w:rsid w:val="00A9261D"/>
    <w:rsid w:val="00AA0A8A"/>
    <w:rsid w:val="00AB2057"/>
    <w:rsid w:val="00AB3786"/>
    <w:rsid w:val="00AB64ED"/>
    <w:rsid w:val="00AB6E8E"/>
    <w:rsid w:val="00AB7AB8"/>
    <w:rsid w:val="00AC0D77"/>
    <w:rsid w:val="00AC1883"/>
    <w:rsid w:val="00AC5B56"/>
    <w:rsid w:val="00AC64DB"/>
    <w:rsid w:val="00AD36E9"/>
    <w:rsid w:val="00AE0299"/>
    <w:rsid w:val="00AF1DCD"/>
    <w:rsid w:val="00AF3434"/>
    <w:rsid w:val="00AF4838"/>
    <w:rsid w:val="00AF5C87"/>
    <w:rsid w:val="00B01799"/>
    <w:rsid w:val="00B030B2"/>
    <w:rsid w:val="00B049C4"/>
    <w:rsid w:val="00B07737"/>
    <w:rsid w:val="00B124E8"/>
    <w:rsid w:val="00B16FBC"/>
    <w:rsid w:val="00B34A60"/>
    <w:rsid w:val="00B42D77"/>
    <w:rsid w:val="00B439AB"/>
    <w:rsid w:val="00B50665"/>
    <w:rsid w:val="00B55355"/>
    <w:rsid w:val="00B623C0"/>
    <w:rsid w:val="00B7389D"/>
    <w:rsid w:val="00B73A30"/>
    <w:rsid w:val="00B75696"/>
    <w:rsid w:val="00B8136E"/>
    <w:rsid w:val="00B87695"/>
    <w:rsid w:val="00B90ECC"/>
    <w:rsid w:val="00BA3E4B"/>
    <w:rsid w:val="00BA5318"/>
    <w:rsid w:val="00BC28C3"/>
    <w:rsid w:val="00BD049B"/>
    <w:rsid w:val="00BD4C7B"/>
    <w:rsid w:val="00BD5D9F"/>
    <w:rsid w:val="00BE4745"/>
    <w:rsid w:val="00BE6AE1"/>
    <w:rsid w:val="00BE7497"/>
    <w:rsid w:val="00C14367"/>
    <w:rsid w:val="00C14DCA"/>
    <w:rsid w:val="00C24356"/>
    <w:rsid w:val="00C458E8"/>
    <w:rsid w:val="00C5065A"/>
    <w:rsid w:val="00C519AF"/>
    <w:rsid w:val="00C53BED"/>
    <w:rsid w:val="00C710DB"/>
    <w:rsid w:val="00C8093F"/>
    <w:rsid w:val="00CA33AC"/>
    <w:rsid w:val="00CB0CFE"/>
    <w:rsid w:val="00CB1AAD"/>
    <w:rsid w:val="00CB7B64"/>
    <w:rsid w:val="00CC26F3"/>
    <w:rsid w:val="00CC4D0E"/>
    <w:rsid w:val="00CD3CE0"/>
    <w:rsid w:val="00CD6AE3"/>
    <w:rsid w:val="00CD7769"/>
    <w:rsid w:val="00CE20DA"/>
    <w:rsid w:val="00CE5965"/>
    <w:rsid w:val="00D02150"/>
    <w:rsid w:val="00D02B33"/>
    <w:rsid w:val="00D150D0"/>
    <w:rsid w:val="00D22AEC"/>
    <w:rsid w:val="00D24E2B"/>
    <w:rsid w:val="00D254DD"/>
    <w:rsid w:val="00D52F72"/>
    <w:rsid w:val="00D7501F"/>
    <w:rsid w:val="00D75FF1"/>
    <w:rsid w:val="00D80BEB"/>
    <w:rsid w:val="00D86419"/>
    <w:rsid w:val="00D91771"/>
    <w:rsid w:val="00D942FA"/>
    <w:rsid w:val="00D97A67"/>
    <w:rsid w:val="00DB31BA"/>
    <w:rsid w:val="00DC0A0D"/>
    <w:rsid w:val="00DC23D0"/>
    <w:rsid w:val="00DD0296"/>
    <w:rsid w:val="00DD79EA"/>
    <w:rsid w:val="00DE4A45"/>
    <w:rsid w:val="00DF1A1B"/>
    <w:rsid w:val="00DF282C"/>
    <w:rsid w:val="00DF4045"/>
    <w:rsid w:val="00E00199"/>
    <w:rsid w:val="00E04C26"/>
    <w:rsid w:val="00E05438"/>
    <w:rsid w:val="00E05AA1"/>
    <w:rsid w:val="00E14D33"/>
    <w:rsid w:val="00E2194E"/>
    <w:rsid w:val="00E21A82"/>
    <w:rsid w:val="00E21FD4"/>
    <w:rsid w:val="00E265EA"/>
    <w:rsid w:val="00E26A3D"/>
    <w:rsid w:val="00E337CC"/>
    <w:rsid w:val="00E36FE1"/>
    <w:rsid w:val="00E41D0C"/>
    <w:rsid w:val="00E473F4"/>
    <w:rsid w:val="00E515AA"/>
    <w:rsid w:val="00E61433"/>
    <w:rsid w:val="00E67241"/>
    <w:rsid w:val="00E70D37"/>
    <w:rsid w:val="00E81826"/>
    <w:rsid w:val="00E850A1"/>
    <w:rsid w:val="00E8673C"/>
    <w:rsid w:val="00EA3DAF"/>
    <w:rsid w:val="00EA56EE"/>
    <w:rsid w:val="00EB673D"/>
    <w:rsid w:val="00EC1C36"/>
    <w:rsid w:val="00EC7765"/>
    <w:rsid w:val="00ED4660"/>
    <w:rsid w:val="00ED4711"/>
    <w:rsid w:val="00ED715E"/>
    <w:rsid w:val="00ED7938"/>
    <w:rsid w:val="00EF68C9"/>
    <w:rsid w:val="00F0195D"/>
    <w:rsid w:val="00F0261F"/>
    <w:rsid w:val="00F03C03"/>
    <w:rsid w:val="00F04C87"/>
    <w:rsid w:val="00F14F69"/>
    <w:rsid w:val="00F20081"/>
    <w:rsid w:val="00F21502"/>
    <w:rsid w:val="00F22139"/>
    <w:rsid w:val="00F31EBF"/>
    <w:rsid w:val="00F33374"/>
    <w:rsid w:val="00F33FFA"/>
    <w:rsid w:val="00F34E25"/>
    <w:rsid w:val="00F35709"/>
    <w:rsid w:val="00F421C0"/>
    <w:rsid w:val="00F440ED"/>
    <w:rsid w:val="00F4545C"/>
    <w:rsid w:val="00F45A6A"/>
    <w:rsid w:val="00F51970"/>
    <w:rsid w:val="00F52235"/>
    <w:rsid w:val="00F53121"/>
    <w:rsid w:val="00F64011"/>
    <w:rsid w:val="00F70B3D"/>
    <w:rsid w:val="00F7252A"/>
    <w:rsid w:val="00F742D9"/>
    <w:rsid w:val="00F754AD"/>
    <w:rsid w:val="00F76E33"/>
    <w:rsid w:val="00F915E0"/>
    <w:rsid w:val="00F91CE4"/>
    <w:rsid w:val="00F93BE5"/>
    <w:rsid w:val="00FB090E"/>
    <w:rsid w:val="00FB20A0"/>
    <w:rsid w:val="00FC3A87"/>
    <w:rsid w:val="00FC4030"/>
    <w:rsid w:val="00FD0D33"/>
    <w:rsid w:val="00FE1589"/>
    <w:rsid w:val="00FF1521"/>
    <w:rsid w:val="00FF7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B81AF1"/>
  <w15:docId w15:val="{2361302A-644C-4D4E-AF86-7326D491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38"/>
    <w:pPr>
      <w:spacing w:after="120" w:line="276" w:lineRule="auto"/>
    </w:pPr>
    <w:rPr>
      <w:rFonts w:ascii="Arial" w:hAnsi="Arial" w:cs="Arial"/>
      <w:sz w:val="24"/>
      <w:szCs w:val="24"/>
    </w:rPr>
  </w:style>
  <w:style w:type="paragraph" w:styleId="Heading1">
    <w:name w:val="heading 1"/>
    <w:basedOn w:val="Normal"/>
    <w:next w:val="Normal"/>
    <w:link w:val="Heading1Char"/>
    <w:uiPriority w:val="9"/>
    <w:qFormat/>
    <w:rsid w:val="009147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498C"/>
    <w:pPr>
      <w:keepNext/>
      <w:keepLines/>
      <w:spacing w:before="240"/>
      <w:outlineLvl w:val="1"/>
    </w:pPr>
    <w:rPr>
      <w:rFonts w:eastAsiaTheme="majorEastAsia"/>
      <w:b/>
      <w:color w:val="000000" w:themeColor="text1"/>
      <w:sz w:val="28"/>
      <w:szCs w:val="28"/>
    </w:rPr>
  </w:style>
  <w:style w:type="paragraph" w:styleId="Heading3">
    <w:name w:val="heading 3"/>
    <w:basedOn w:val="Normal"/>
    <w:next w:val="Normal"/>
    <w:link w:val="Heading3Char"/>
    <w:uiPriority w:val="9"/>
    <w:unhideWhenUsed/>
    <w:qFormat/>
    <w:rsid w:val="007A4291"/>
    <w:pPr>
      <w:keepNext/>
      <w:keepLines/>
      <w:spacing w:before="240"/>
      <w:outlineLvl w:val="2"/>
    </w:pPr>
    <w:rPr>
      <w:rFonts w:eastAsiaTheme="majorEastAsia"/>
      <w:b/>
      <w:color w:val="000000" w:themeColor="text1"/>
    </w:rPr>
  </w:style>
  <w:style w:type="paragraph" w:styleId="Heading4">
    <w:name w:val="heading 4"/>
    <w:basedOn w:val="Normal"/>
    <w:next w:val="Normal"/>
    <w:link w:val="Heading4Char"/>
    <w:uiPriority w:val="9"/>
    <w:unhideWhenUsed/>
    <w:qFormat/>
    <w:rsid w:val="00FE1589"/>
    <w:pPr>
      <w:keepNext/>
      <w:keepLines/>
      <w:spacing w:before="240" w:after="0"/>
      <w:outlineLvl w:val="3"/>
    </w:pPr>
    <w:rPr>
      <w:rFonts w:eastAsiaTheme="majorEastAsia"/>
      <w:iCs/>
      <w:color w:val="000000" w:themeColor="text1"/>
      <w:u w:val="single"/>
    </w:rPr>
  </w:style>
  <w:style w:type="paragraph" w:styleId="Heading5">
    <w:name w:val="heading 5"/>
    <w:basedOn w:val="Normal"/>
    <w:next w:val="Normal"/>
    <w:link w:val="Heading5Char"/>
    <w:uiPriority w:val="9"/>
    <w:semiHidden/>
    <w:unhideWhenUsed/>
    <w:qFormat/>
    <w:rsid w:val="0002027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C52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69"/>
    <w:pPr>
      <w:tabs>
        <w:tab w:val="center" w:pos="4513"/>
        <w:tab w:val="right" w:pos="9026"/>
      </w:tabs>
    </w:pPr>
  </w:style>
  <w:style w:type="character" w:customStyle="1" w:styleId="HeaderChar">
    <w:name w:val="Header Char"/>
    <w:basedOn w:val="DefaultParagraphFont"/>
    <w:link w:val="Header"/>
    <w:uiPriority w:val="99"/>
    <w:rsid w:val="00CD7769"/>
  </w:style>
  <w:style w:type="paragraph" w:styleId="Footer">
    <w:name w:val="footer"/>
    <w:basedOn w:val="Normal"/>
    <w:link w:val="FooterChar"/>
    <w:uiPriority w:val="99"/>
    <w:unhideWhenUsed/>
    <w:rsid w:val="00CD7769"/>
    <w:pPr>
      <w:tabs>
        <w:tab w:val="center" w:pos="4513"/>
        <w:tab w:val="right" w:pos="9026"/>
      </w:tabs>
    </w:pPr>
  </w:style>
  <w:style w:type="character" w:customStyle="1" w:styleId="FooterChar">
    <w:name w:val="Footer Char"/>
    <w:basedOn w:val="DefaultParagraphFont"/>
    <w:link w:val="Footer"/>
    <w:uiPriority w:val="99"/>
    <w:rsid w:val="00CD7769"/>
  </w:style>
  <w:style w:type="paragraph" w:styleId="ListParagraph">
    <w:name w:val="List Paragraph"/>
    <w:basedOn w:val="Normal"/>
    <w:uiPriority w:val="34"/>
    <w:qFormat/>
    <w:rsid w:val="00CD7769"/>
    <w:pPr>
      <w:ind w:left="720"/>
      <w:contextualSpacing/>
    </w:pPr>
  </w:style>
  <w:style w:type="table" w:styleId="TableGrid">
    <w:name w:val="Table Grid"/>
    <w:basedOn w:val="TableNormal"/>
    <w:uiPriority w:val="39"/>
    <w:rsid w:val="00CD7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565"/>
    <w:rPr>
      <w:color w:val="0563C1"/>
      <w:u w:val="single"/>
    </w:rPr>
  </w:style>
  <w:style w:type="character" w:styleId="FollowedHyperlink">
    <w:name w:val="FollowedHyperlink"/>
    <w:basedOn w:val="DefaultParagraphFont"/>
    <w:uiPriority w:val="99"/>
    <w:semiHidden/>
    <w:unhideWhenUsed/>
    <w:rsid w:val="00BD049B"/>
    <w:rPr>
      <w:color w:val="954F72" w:themeColor="followedHyperlink"/>
      <w:u w:val="single"/>
    </w:rPr>
  </w:style>
  <w:style w:type="character" w:customStyle="1" w:styleId="Heading1Char">
    <w:name w:val="Heading 1 Char"/>
    <w:basedOn w:val="DefaultParagraphFont"/>
    <w:link w:val="Heading1"/>
    <w:rsid w:val="0091477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710DB"/>
    <w:rPr>
      <w:sz w:val="16"/>
      <w:szCs w:val="16"/>
    </w:rPr>
  </w:style>
  <w:style w:type="paragraph" w:styleId="CommentText">
    <w:name w:val="annotation text"/>
    <w:basedOn w:val="Normal"/>
    <w:link w:val="CommentTextChar"/>
    <w:uiPriority w:val="99"/>
    <w:unhideWhenUsed/>
    <w:rsid w:val="00C710DB"/>
    <w:rPr>
      <w:sz w:val="20"/>
      <w:szCs w:val="20"/>
    </w:rPr>
  </w:style>
  <w:style w:type="character" w:customStyle="1" w:styleId="CommentTextChar">
    <w:name w:val="Comment Text Char"/>
    <w:basedOn w:val="DefaultParagraphFont"/>
    <w:link w:val="CommentText"/>
    <w:uiPriority w:val="99"/>
    <w:rsid w:val="00C710DB"/>
    <w:rPr>
      <w:sz w:val="20"/>
      <w:szCs w:val="20"/>
    </w:rPr>
  </w:style>
  <w:style w:type="paragraph" w:styleId="CommentSubject">
    <w:name w:val="annotation subject"/>
    <w:basedOn w:val="CommentText"/>
    <w:next w:val="CommentText"/>
    <w:link w:val="CommentSubjectChar"/>
    <w:uiPriority w:val="99"/>
    <w:semiHidden/>
    <w:unhideWhenUsed/>
    <w:rsid w:val="00C710DB"/>
    <w:rPr>
      <w:b/>
      <w:bCs/>
    </w:rPr>
  </w:style>
  <w:style w:type="character" w:customStyle="1" w:styleId="CommentSubjectChar">
    <w:name w:val="Comment Subject Char"/>
    <w:basedOn w:val="CommentTextChar"/>
    <w:link w:val="CommentSubject"/>
    <w:uiPriority w:val="99"/>
    <w:semiHidden/>
    <w:rsid w:val="00C710DB"/>
    <w:rPr>
      <w:b/>
      <w:bCs/>
      <w:sz w:val="20"/>
      <w:szCs w:val="20"/>
    </w:rPr>
  </w:style>
  <w:style w:type="paragraph" w:styleId="BalloonText">
    <w:name w:val="Balloon Text"/>
    <w:basedOn w:val="Normal"/>
    <w:link w:val="BalloonTextChar"/>
    <w:uiPriority w:val="99"/>
    <w:semiHidden/>
    <w:unhideWhenUsed/>
    <w:rsid w:val="00C71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DB"/>
    <w:rPr>
      <w:rFonts w:ascii="Segoe UI" w:hAnsi="Segoe UI" w:cs="Segoe UI"/>
      <w:sz w:val="18"/>
      <w:szCs w:val="18"/>
    </w:rPr>
  </w:style>
  <w:style w:type="character" w:customStyle="1" w:styleId="Heading2Char">
    <w:name w:val="Heading 2 Char"/>
    <w:basedOn w:val="DefaultParagraphFont"/>
    <w:link w:val="Heading2"/>
    <w:rsid w:val="007B498C"/>
    <w:rPr>
      <w:rFonts w:ascii="Arial" w:eastAsiaTheme="majorEastAsia" w:hAnsi="Arial" w:cs="Arial"/>
      <w:b/>
      <w:color w:val="000000" w:themeColor="text1"/>
      <w:sz w:val="28"/>
      <w:szCs w:val="28"/>
    </w:rPr>
  </w:style>
  <w:style w:type="paragraph" w:styleId="TOCHeading">
    <w:name w:val="TOC Heading"/>
    <w:basedOn w:val="Heading1"/>
    <w:next w:val="Normal"/>
    <w:uiPriority w:val="39"/>
    <w:unhideWhenUsed/>
    <w:qFormat/>
    <w:rsid w:val="004022A9"/>
    <w:pPr>
      <w:spacing w:line="259" w:lineRule="auto"/>
      <w:outlineLvl w:val="9"/>
    </w:pPr>
    <w:rPr>
      <w:lang w:val="en-US"/>
    </w:rPr>
  </w:style>
  <w:style w:type="paragraph" w:styleId="TOC1">
    <w:name w:val="toc 1"/>
    <w:basedOn w:val="Normal"/>
    <w:next w:val="Normal"/>
    <w:autoRedefine/>
    <w:uiPriority w:val="39"/>
    <w:unhideWhenUsed/>
    <w:rsid w:val="004022A9"/>
    <w:pPr>
      <w:spacing w:after="100"/>
    </w:pPr>
  </w:style>
  <w:style w:type="paragraph" w:styleId="TOC2">
    <w:name w:val="toc 2"/>
    <w:basedOn w:val="Normal"/>
    <w:next w:val="Normal"/>
    <w:autoRedefine/>
    <w:uiPriority w:val="39"/>
    <w:unhideWhenUsed/>
    <w:rsid w:val="004022A9"/>
    <w:pPr>
      <w:spacing w:after="100"/>
      <w:ind w:left="220"/>
    </w:pPr>
  </w:style>
  <w:style w:type="paragraph" w:styleId="NormalWeb">
    <w:name w:val="Normal (Web)"/>
    <w:basedOn w:val="Normal"/>
    <w:uiPriority w:val="99"/>
    <w:semiHidden/>
    <w:unhideWhenUsed/>
    <w:rsid w:val="00642B65"/>
    <w:pPr>
      <w:spacing w:before="100" w:beforeAutospacing="1" w:after="100" w:afterAutospacing="1"/>
    </w:pPr>
    <w:rPr>
      <w:rFonts w:ascii="Times New Roman" w:eastAsia="Times New Roman" w:hAnsi="Times New Roman" w:cs="Times New Roman"/>
      <w:lang w:eastAsia="en-AU"/>
    </w:rPr>
  </w:style>
  <w:style w:type="paragraph" w:customStyle="1" w:styleId="Default">
    <w:name w:val="Default"/>
    <w:rsid w:val="00B439AB"/>
    <w:pPr>
      <w:autoSpaceDE w:val="0"/>
      <w:autoSpaceDN w:val="0"/>
      <w:adjustRightInd w:val="0"/>
    </w:pPr>
    <w:rPr>
      <w:rFonts w:ascii="Adobe Jenson Pro" w:hAnsi="Adobe Jenson Pro" w:cs="Adobe Jenson Pro"/>
      <w:color w:val="000000"/>
      <w:sz w:val="24"/>
      <w:szCs w:val="24"/>
    </w:rPr>
  </w:style>
  <w:style w:type="paragraph" w:customStyle="1" w:styleId="Pa5">
    <w:name w:val="Pa5"/>
    <w:basedOn w:val="Default"/>
    <w:next w:val="Default"/>
    <w:uiPriority w:val="99"/>
    <w:rsid w:val="00B439AB"/>
    <w:pPr>
      <w:spacing w:line="231" w:lineRule="atLeast"/>
    </w:pPr>
    <w:rPr>
      <w:rFonts w:cstheme="minorBidi"/>
      <w:color w:val="auto"/>
    </w:rPr>
  </w:style>
  <w:style w:type="paragraph" w:styleId="FootnoteText">
    <w:name w:val="footnote text"/>
    <w:basedOn w:val="Normal"/>
    <w:link w:val="FootnoteTextChar"/>
    <w:uiPriority w:val="99"/>
    <w:unhideWhenUsed/>
    <w:rsid w:val="00B439AB"/>
    <w:rPr>
      <w:sz w:val="20"/>
      <w:szCs w:val="20"/>
    </w:rPr>
  </w:style>
  <w:style w:type="character" w:customStyle="1" w:styleId="FootnoteTextChar">
    <w:name w:val="Footnote Text Char"/>
    <w:basedOn w:val="DefaultParagraphFont"/>
    <w:link w:val="FootnoteText"/>
    <w:uiPriority w:val="99"/>
    <w:rsid w:val="00B439AB"/>
    <w:rPr>
      <w:sz w:val="20"/>
      <w:szCs w:val="20"/>
    </w:rPr>
  </w:style>
  <w:style w:type="character" w:styleId="FootnoteReference">
    <w:name w:val="footnote reference"/>
    <w:basedOn w:val="DefaultParagraphFont"/>
    <w:uiPriority w:val="99"/>
    <w:semiHidden/>
    <w:unhideWhenUsed/>
    <w:rsid w:val="00B439AB"/>
    <w:rPr>
      <w:vertAlign w:val="superscript"/>
    </w:rPr>
  </w:style>
  <w:style w:type="paragraph" w:styleId="Revision">
    <w:name w:val="Revision"/>
    <w:hidden/>
    <w:uiPriority w:val="99"/>
    <w:semiHidden/>
    <w:rsid w:val="003B249B"/>
  </w:style>
  <w:style w:type="character" w:customStyle="1" w:styleId="Heading5Char">
    <w:name w:val="Heading 5 Char"/>
    <w:basedOn w:val="DefaultParagraphFont"/>
    <w:link w:val="Heading5"/>
    <w:uiPriority w:val="9"/>
    <w:semiHidden/>
    <w:rsid w:val="00020271"/>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7A4291"/>
    <w:rPr>
      <w:rFonts w:ascii="Arial" w:eastAsiaTheme="majorEastAsia" w:hAnsi="Arial" w:cs="Arial"/>
      <w:b/>
      <w:color w:val="000000" w:themeColor="text1"/>
      <w:sz w:val="24"/>
      <w:szCs w:val="24"/>
    </w:rPr>
  </w:style>
  <w:style w:type="paragraph" w:styleId="TOC3">
    <w:name w:val="toc 3"/>
    <w:basedOn w:val="Normal"/>
    <w:next w:val="Normal"/>
    <w:autoRedefine/>
    <w:uiPriority w:val="39"/>
    <w:unhideWhenUsed/>
    <w:rsid w:val="00020271"/>
    <w:pPr>
      <w:spacing w:after="100"/>
      <w:ind w:left="440"/>
    </w:pPr>
  </w:style>
  <w:style w:type="character" w:styleId="Strong">
    <w:name w:val="Strong"/>
    <w:basedOn w:val="DefaultParagraphFont"/>
    <w:uiPriority w:val="22"/>
    <w:qFormat/>
    <w:rsid w:val="008C1237"/>
    <w:rPr>
      <w:b/>
      <w:bCs/>
    </w:rPr>
  </w:style>
  <w:style w:type="paragraph" w:styleId="Caption">
    <w:name w:val="caption"/>
    <w:basedOn w:val="Normal"/>
    <w:next w:val="Normal"/>
    <w:uiPriority w:val="35"/>
    <w:unhideWhenUsed/>
    <w:qFormat/>
    <w:rsid w:val="004B5E66"/>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4B5E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5E66"/>
    <w:rPr>
      <w:rFonts w:ascii="Arial" w:hAnsi="Arial" w:cs="Arial"/>
      <w:sz w:val="20"/>
      <w:szCs w:val="20"/>
    </w:rPr>
  </w:style>
  <w:style w:type="character" w:styleId="EndnoteReference">
    <w:name w:val="endnote reference"/>
    <w:basedOn w:val="DefaultParagraphFont"/>
    <w:uiPriority w:val="99"/>
    <w:semiHidden/>
    <w:unhideWhenUsed/>
    <w:rsid w:val="004B5E66"/>
    <w:rPr>
      <w:vertAlign w:val="superscript"/>
    </w:rPr>
  </w:style>
  <w:style w:type="paragraph" w:customStyle="1" w:styleId="TableText">
    <w:name w:val="TableText"/>
    <w:basedOn w:val="Normal"/>
    <w:link w:val="TableTextChar"/>
    <w:qFormat/>
    <w:rsid w:val="00E26A3D"/>
    <w:pPr>
      <w:spacing w:after="0"/>
    </w:pPr>
  </w:style>
  <w:style w:type="paragraph" w:styleId="TableofFigures">
    <w:name w:val="table of figures"/>
    <w:basedOn w:val="Normal"/>
    <w:next w:val="Normal"/>
    <w:uiPriority w:val="99"/>
    <w:unhideWhenUsed/>
    <w:rsid w:val="00BD5D9F"/>
    <w:pPr>
      <w:spacing w:after="0"/>
    </w:pPr>
  </w:style>
  <w:style w:type="character" w:customStyle="1" w:styleId="TableTextChar">
    <w:name w:val="TableText Char"/>
    <w:basedOn w:val="DefaultParagraphFont"/>
    <w:link w:val="TableText"/>
    <w:rsid w:val="00E26A3D"/>
    <w:rPr>
      <w:rFonts w:ascii="Arial" w:hAnsi="Arial" w:cs="Arial"/>
      <w:sz w:val="24"/>
      <w:szCs w:val="24"/>
    </w:rPr>
  </w:style>
  <w:style w:type="character" w:customStyle="1" w:styleId="Heading6Char">
    <w:name w:val="Heading 6 Char"/>
    <w:basedOn w:val="DefaultParagraphFont"/>
    <w:link w:val="Heading6"/>
    <w:uiPriority w:val="9"/>
    <w:semiHidden/>
    <w:rsid w:val="006C52D3"/>
    <w:rPr>
      <w:rFonts w:asciiTheme="majorHAnsi" w:eastAsiaTheme="majorEastAsia" w:hAnsiTheme="majorHAnsi" w:cstheme="majorBidi"/>
      <w:color w:val="1F4D78" w:themeColor="accent1" w:themeShade="7F"/>
      <w:sz w:val="24"/>
      <w:szCs w:val="24"/>
    </w:rPr>
  </w:style>
  <w:style w:type="table" w:styleId="GridTable1Light-Accent5">
    <w:name w:val="Grid Table 1 Light Accent 5"/>
    <w:basedOn w:val="TableNormal"/>
    <w:uiPriority w:val="46"/>
    <w:rsid w:val="006C52D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FE1589"/>
    <w:rPr>
      <w:rFonts w:ascii="Arial" w:eastAsiaTheme="majorEastAsia" w:hAnsi="Arial" w:cs="Arial"/>
      <w:iCs/>
      <w:color w:val="000000" w:themeColor="text1"/>
      <w:sz w:val="24"/>
      <w:szCs w:val="24"/>
      <w:u w:val="single"/>
    </w:rPr>
  </w:style>
  <w:style w:type="table" w:customStyle="1" w:styleId="TableGrid0">
    <w:name w:val="TableGrid"/>
    <w:rsid w:val="007D70FF"/>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9856">
      <w:bodyDiv w:val="1"/>
      <w:marLeft w:val="0"/>
      <w:marRight w:val="0"/>
      <w:marTop w:val="0"/>
      <w:marBottom w:val="0"/>
      <w:divBdr>
        <w:top w:val="none" w:sz="0" w:space="0" w:color="auto"/>
        <w:left w:val="none" w:sz="0" w:space="0" w:color="auto"/>
        <w:bottom w:val="none" w:sz="0" w:space="0" w:color="auto"/>
        <w:right w:val="none" w:sz="0" w:space="0" w:color="auto"/>
      </w:divBdr>
    </w:div>
    <w:div w:id="220295230">
      <w:bodyDiv w:val="1"/>
      <w:marLeft w:val="0"/>
      <w:marRight w:val="0"/>
      <w:marTop w:val="0"/>
      <w:marBottom w:val="0"/>
      <w:divBdr>
        <w:top w:val="none" w:sz="0" w:space="0" w:color="auto"/>
        <w:left w:val="none" w:sz="0" w:space="0" w:color="auto"/>
        <w:bottom w:val="none" w:sz="0" w:space="0" w:color="auto"/>
        <w:right w:val="none" w:sz="0" w:space="0" w:color="auto"/>
      </w:divBdr>
    </w:div>
    <w:div w:id="512108015">
      <w:bodyDiv w:val="1"/>
      <w:marLeft w:val="0"/>
      <w:marRight w:val="0"/>
      <w:marTop w:val="0"/>
      <w:marBottom w:val="0"/>
      <w:divBdr>
        <w:top w:val="none" w:sz="0" w:space="0" w:color="auto"/>
        <w:left w:val="none" w:sz="0" w:space="0" w:color="auto"/>
        <w:bottom w:val="none" w:sz="0" w:space="0" w:color="auto"/>
        <w:right w:val="none" w:sz="0" w:space="0" w:color="auto"/>
      </w:divBdr>
    </w:div>
    <w:div w:id="590164572">
      <w:bodyDiv w:val="1"/>
      <w:marLeft w:val="0"/>
      <w:marRight w:val="0"/>
      <w:marTop w:val="0"/>
      <w:marBottom w:val="0"/>
      <w:divBdr>
        <w:top w:val="none" w:sz="0" w:space="0" w:color="auto"/>
        <w:left w:val="none" w:sz="0" w:space="0" w:color="auto"/>
        <w:bottom w:val="none" w:sz="0" w:space="0" w:color="auto"/>
        <w:right w:val="none" w:sz="0" w:space="0" w:color="auto"/>
      </w:divBdr>
    </w:div>
    <w:div w:id="653724477">
      <w:bodyDiv w:val="1"/>
      <w:marLeft w:val="0"/>
      <w:marRight w:val="0"/>
      <w:marTop w:val="0"/>
      <w:marBottom w:val="0"/>
      <w:divBdr>
        <w:top w:val="none" w:sz="0" w:space="0" w:color="auto"/>
        <w:left w:val="none" w:sz="0" w:space="0" w:color="auto"/>
        <w:bottom w:val="none" w:sz="0" w:space="0" w:color="auto"/>
        <w:right w:val="none" w:sz="0" w:space="0" w:color="auto"/>
      </w:divBdr>
    </w:div>
    <w:div w:id="710038747">
      <w:bodyDiv w:val="1"/>
      <w:marLeft w:val="0"/>
      <w:marRight w:val="0"/>
      <w:marTop w:val="0"/>
      <w:marBottom w:val="0"/>
      <w:divBdr>
        <w:top w:val="none" w:sz="0" w:space="0" w:color="auto"/>
        <w:left w:val="none" w:sz="0" w:space="0" w:color="auto"/>
        <w:bottom w:val="none" w:sz="0" w:space="0" w:color="auto"/>
        <w:right w:val="none" w:sz="0" w:space="0" w:color="auto"/>
      </w:divBdr>
    </w:div>
    <w:div w:id="731076529">
      <w:bodyDiv w:val="1"/>
      <w:marLeft w:val="0"/>
      <w:marRight w:val="0"/>
      <w:marTop w:val="0"/>
      <w:marBottom w:val="0"/>
      <w:divBdr>
        <w:top w:val="none" w:sz="0" w:space="0" w:color="auto"/>
        <w:left w:val="none" w:sz="0" w:space="0" w:color="auto"/>
        <w:bottom w:val="none" w:sz="0" w:space="0" w:color="auto"/>
        <w:right w:val="none" w:sz="0" w:space="0" w:color="auto"/>
      </w:divBdr>
    </w:div>
    <w:div w:id="767040378">
      <w:bodyDiv w:val="1"/>
      <w:marLeft w:val="0"/>
      <w:marRight w:val="0"/>
      <w:marTop w:val="0"/>
      <w:marBottom w:val="0"/>
      <w:divBdr>
        <w:top w:val="none" w:sz="0" w:space="0" w:color="auto"/>
        <w:left w:val="none" w:sz="0" w:space="0" w:color="auto"/>
        <w:bottom w:val="none" w:sz="0" w:space="0" w:color="auto"/>
        <w:right w:val="none" w:sz="0" w:space="0" w:color="auto"/>
      </w:divBdr>
    </w:div>
    <w:div w:id="839202677">
      <w:bodyDiv w:val="1"/>
      <w:marLeft w:val="0"/>
      <w:marRight w:val="0"/>
      <w:marTop w:val="0"/>
      <w:marBottom w:val="0"/>
      <w:divBdr>
        <w:top w:val="none" w:sz="0" w:space="0" w:color="auto"/>
        <w:left w:val="none" w:sz="0" w:space="0" w:color="auto"/>
        <w:bottom w:val="none" w:sz="0" w:space="0" w:color="auto"/>
        <w:right w:val="none" w:sz="0" w:space="0" w:color="auto"/>
      </w:divBdr>
    </w:div>
    <w:div w:id="872614913">
      <w:bodyDiv w:val="1"/>
      <w:marLeft w:val="0"/>
      <w:marRight w:val="0"/>
      <w:marTop w:val="0"/>
      <w:marBottom w:val="0"/>
      <w:divBdr>
        <w:top w:val="none" w:sz="0" w:space="0" w:color="auto"/>
        <w:left w:val="none" w:sz="0" w:space="0" w:color="auto"/>
        <w:bottom w:val="none" w:sz="0" w:space="0" w:color="auto"/>
        <w:right w:val="none" w:sz="0" w:space="0" w:color="auto"/>
      </w:divBdr>
    </w:div>
    <w:div w:id="919146087">
      <w:bodyDiv w:val="1"/>
      <w:marLeft w:val="0"/>
      <w:marRight w:val="0"/>
      <w:marTop w:val="0"/>
      <w:marBottom w:val="0"/>
      <w:divBdr>
        <w:top w:val="none" w:sz="0" w:space="0" w:color="auto"/>
        <w:left w:val="none" w:sz="0" w:space="0" w:color="auto"/>
        <w:bottom w:val="none" w:sz="0" w:space="0" w:color="auto"/>
        <w:right w:val="none" w:sz="0" w:space="0" w:color="auto"/>
      </w:divBdr>
    </w:div>
    <w:div w:id="938370241">
      <w:bodyDiv w:val="1"/>
      <w:marLeft w:val="0"/>
      <w:marRight w:val="0"/>
      <w:marTop w:val="0"/>
      <w:marBottom w:val="0"/>
      <w:divBdr>
        <w:top w:val="none" w:sz="0" w:space="0" w:color="auto"/>
        <w:left w:val="none" w:sz="0" w:space="0" w:color="auto"/>
        <w:bottom w:val="none" w:sz="0" w:space="0" w:color="auto"/>
        <w:right w:val="none" w:sz="0" w:space="0" w:color="auto"/>
      </w:divBdr>
    </w:div>
    <w:div w:id="974411936">
      <w:bodyDiv w:val="1"/>
      <w:marLeft w:val="0"/>
      <w:marRight w:val="0"/>
      <w:marTop w:val="0"/>
      <w:marBottom w:val="0"/>
      <w:divBdr>
        <w:top w:val="none" w:sz="0" w:space="0" w:color="auto"/>
        <w:left w:val="none" w:sz="0" w:space="0" w:color="auto"/>
        <w:bottom w:val="none" w:sz="0" w:space="0" w:color="auto"/>
        <w:right w:val="none" w:sz="0" w:space="0" w:color="auto"/>
      </w:divBdr>
    </w:div>
    <w:div w:id="993678646">
      <w:bodyDiv w:val="1"/>
      <w:marLeft w:val="0"/>
      <w:marRight w:val="0"/>
      <w:marTop w:val="0"/>
      <w:marBottom w:val="0"/>
      <w:divBdr>
        <w:top w:val="none" w:sz="0" w:space="0" w:color="auto"/>
        <w:left w:val="none" w:sz="0" w:space="0" w:color="auto"/>
        <w:bottom w:val="none" w:sz="0" w:space="0" w:color="auto"/>
        <w:right w:val="none" w:sz="0" w:space="0" w:color="auto"/>
      </w:divBdr>
    </w:div>
    <w:div w:id="1004668321">
      <w:bodyDiv w:val="1"/>
      <w:marLeft w:val="0"/>
      <w:marRight w:val="0"/>
      <w:marTop w:val="0"/>
      <w:marBottom w:val="0"/>
      <w:divBdr>
        <w:top w:val="none" w:sz="0" w:space="0" w:color="auto"/>
        <w:left w:val="none" w:sz="0" w:space="0" w:color="auto"/>
        <w:bottom w:val="none" w:sz="0" w:space="0" w:color="auto"/>
        <w:right w:val="none" w:sz="0" w:space="0" w:color="auto"/>
      </w:divBdr>
    </w:div>
    <w:div w:id="1048142961">
      <w:bodyDiv w:val="1"/>
      <w:marLeft w:val="0"/>
      <w:marRight w:val="0"/>
      <w:marTop w:val="0"/>
      <w:marBottom w:val="0"/>
      <w:divBdr>
        <w:top w:val="none" w:sz="0" w:space="0" w:color="auto"/>
        <w:left w:val="none" w:sz="0" w:space="0" w:color="auto"/>
        <w:bottom w:val="none" w:sz="0" w:space="0" w:color="auto"/>
        <w:right w:val="none" w:sz="0" w:space="0" w:color="auto"/>
      </w:divBdr>
    </w:div>
    <w:div w:id="1189370335">
      <w:bodyDiv w:val="1"/>
      <w:marLeft w:val="0"/>
      <w:marRight w:val="0"/>
      <w:marTop w:val="0"/>
      <w:marBottom w:val="0"/>
      <w:divBdr>
        <w:top w:val="none" w:sz="0" w:space="0" w:color="auto"/>
        <w:left w:val="none" w:sz="0" w:space="0" w:color="auto"/>
        <w:bottom w:val="none" w:sz="0" w:space="0" w:color="auto"/>
        <w:right w:val="none" w:sz="0" w:space="0" w:color="auto"/>
      </w:divBdr>
    </w:div>
    <w:div w:id="1213617399">
      <w:bodyDiv w:val="1"/>
      <w:marLeft w:val="0"/>
      <w:marRight w:val="0"/>
      <w:marTop w:val="0"/>
      <w:marBottom w:val="0"/>
      <w:divBdr>
        <w:top w:val="none" w:sz="0" w:space="0" w:color="auto"/>
        <w:left w:val="none" w:sz="0" w:space="0" w:color="auto"/>
        <w:bottom w:val="none" w:sz="0" w:space="0" w:color="auto"/>
        <w:right w:val="none" w:sz="0" w:space="0" w:color="auto"/>
      </w:divBdr>
    </w:div>
    <w:div w:id="1335836672">
      <w:bodyDiv w:val="1"/>
      <w:marLeft w:val="0"/>
      <w:marRight w:val="0"/>
      <w:marTop w:val="0"/>
      <w:marBottom w:val="0"/>
      <w:divBdr>
        <w:top w:val="none" w:sz="0" w:space="0" w:color="auto"/>
        <w:left w:val="none" w:sz="0" w:space="0" w:color="auto"/>
        <w:bottom w:val="none" w:sz="0" w:space="0" w:color="auto"/>
        <w:right w:val="none" w:sz="0" w:space="0" w:color="auto"/>
      </w:divBdr>
    </w:div>
    <w:div w:id="1380788890">
      <w:bodyDiv w:val="1"/>
      <w:marLeft w:val="0"/>
      <w:marRight w:val="0"/>
      <w:marTop w:val="0"/>
      <w:marBottom w:val="0"/>
      <w:divBdr>
        <w:top w:val="none" w:sz="0" w:space="0" w:color="auto"/>
        <w:left w:val="none" w:sz="0" w:space="0" w:color="auto"/>
        <w:bottom w:val="none" w:sz="0" w:space="0" w:color="auto"/>
        <w:right w:val="none" w:sz="0" w:space="0" w:color="auto"/>
      </w:divBdr>
    </w:div>
    <w:div w:id="1437556172">
      <w:bodyDiv w:val="1"/>
      <w:marLeft w:val="0"/>
      <w:marRight w:val="0"/>
      <w:marTop w:val="0"/>
      <w:marBottom w:val="0"/>
      <w:divBdr>
        <w:top w:val="none" w:sz="0" w:space="0" w:color="auto"/>
        <w:left w:val="none" w:sz="0" w:space="0" w:color="auto"/>
        <w:bottom w:val="none" w:sz="0" w:space="0" w:color="auto"/>
        <w:right w:val="none" w:sz="0" w:space="0" w:color="auto"/>
      </w:divBdr>
    </w:div>
    <w:div w:id="1541819573">
      <w:bodyDiv w:val="1"/>
      <w:marLeft w:val="0"/>
      <w:marRight w:val="0"/>
      <w:marTop w:val="0"/>
      <w:marBottom w:val="0"/>
      <w:divBdr>
        <w:top w:val="none" w:sz="0" w:space="0" w:color="auto"/>
        <w:left w:val="none" w:sz="0" w:space="0" w:color="auto"/>
        <w:bottom w:val="none" w:sz="0" w:space="0" w:color="auto"/>
        <w:right w:val="none" w:sz="0" w:space="0" w:color="auto"/>
      </w:divBdr>
    </w:div>
    <w:div w:id="1562907397">
      <w:bodyDiv w:val="1"/>
      <w:marLeft w:val="0"/>
      <w:marRight w:val="0"/>
      <w:marTop w:val="0"/>
      <w:marBottom w:val="0"/>
      <w:divBdr>
        <w:top w:val="none" w:sz="0" w:space="0" w:color="auto"/>
        <w:left w:val="none" w:sz="0" w:space="0" w:color="auto"/>
        <w:bottom w:val="none" w:sz="0" w:space="0" w:color="auto"/>
        <w:right w:val="none" w:sz="0" w:space="0" w:color="auto"/>
      </w:divBdr>
      <w:divsChild>
        <w:div w:id="1295022264">
          <w:marLeft w:val="0"/>
          <w:marRight w:val="0"/>
          <w:marTop w:val="0"/>
          <w:marBottom w:val="0"/>
          <w:divBdr>
            <w:top w:val="none" w:sz="0" w:space="0" w:color="auto"/>
            <w:left w:val="none" w:sz="0" w:space="0" w:color="auto"/>
            <w:bottom w:val="none" w:sz="0" w:space="0" w:color="auto"/>
            <w:right w:val="none" w:sz="0" w:space="0" w:color="auto"/>
          </w:divBdr>
          <w:divsChild>
            <w:div w:id="615599515">
              <w:marLeft w:val="0"/>
              <w:marRight w:val="0"/>
              <w:marTop w:val="0"/>
              <w:marBottom w:val="0"/>
              <w:divBdr>
                <w:top w:val="none" w:sz="0" w:space="0" w:color="auto"/>
                <w:left w:val="none" w:sz="0" w:space="0" w:color="auto"/>
                <w:bottom w:val="none" w:sz="0" w:space="0" w:color="auto"/>
                <w:right w:val="none" w:sz="0" w:space="0" w:color="auto"/>
              </w:divBdr>
              <w:divsChild>
                <w:div w:id="1452095846">
                  <w:marLeft w:val="0"/>
                  <w:marRight w:val="0"/>
                  <w:marTop w:val="0"/>
                  <w:marBottom w:val="0"/>
                  <w:divBdr>
                    <w:top w:val="none" w:sz="0" w:space="0" w:color="auto"/>
                    <w:left w:val="none" w:sz="0" w:space="0" w:color="auto"/>
                    <w:bottom w:val="none" w:sz="0" w:space="0" w:color="auto"/>
                    <w:right w:val="none" w:sz="0" w:space="0" w:color="auto"/>
                  </w:divBdr>
                  <w:divsChild>
                    <w:div w:id="1622883988">
                      <w:marLeft w:val="0"/>
                      <w:marRight w:val="0"/>
                      <w:marTop w:val="0"/>
                      <w:marBottom w:val="0"/>
                      <w:divBdr>
                        <w:top w:val="none" w:sz="0" w:space="0" w:color="auto"/>
                        <w:left w:val="none" w:sz="0" w:space="0" w:color="auto"/>
                        <w:bottom w:val="none" w:sz="0" w:space="0" w:color="auto"/>
                        <w:right w:val="none" w:sz="0" w:space="0" w:color="auto"/>
                      </w:divBdr>
                      <w:divsChild>
                        <w:div w:id="1761875522">
                          <w:marLeft w:val="0"/>
                          <w:marRight w:val="0"/>
                          <w:marTop w:val="0"/>
                          <w:marBottom w:val="0"/>
                          <w:divBdr>
                            <w:top w:val="none" w:sz="0" w:space="0" w:color="auto"/>
                            <w:left w:val="none" w:sz="0" w:space="0" w:color="auto"/>
                            <w:bottom w:val="none" w:sz="0" w:space="0" w:color="auto"/>
                            <w:right w:val="none" w:sz="0" w:space="0" w:color="auto"/>
                          </w:divBdr>
                          <w:divsChild>
                            <w:div w:id="1880509191">
                              <w:marLeft w:val="0"/>
                              <w:marRight w:val="0"/>
                              <w:marTop w:val="0"/>
                              <w:marBottom w:val="0"/>
                              <w:divBdr>
                                <w:top w:val="none" w:sz="0" w:space="0" w:color="auto"/>
                                <w:left w:val="none" w:sz="0" w:space="0" w:color="auto"/>
                                <w:bottom w:val="none" w:sz="0" w:space="0" w:color="auto"/>
                                <w:right w:val="none" w:sz="0" w:space="0" w:color="auto"/>
                              </w:divBdr>
                              <w:divsChild>
                                <w:div w:id="40718141">
                                  <w:marLeft w:val="0"/>
                                  <w:marRight w:val="0"/>
                                  <w:marTop w:val="0"/>
                                  <w:marBottom w:val="0"/>
                                  <w:divBdr>
                                    <w:top w:val="none" w:sz="0" w:space="0" w:color="auto"/>
                                    <w:left w:val="none" w:sz="0" w:space="0" w:color="auto"/>
                                    <w:bottom w:val="none" w:sz="0" w:space="0" w:color="auto"/>
                                    <w:right w:val="none" w:sz="0" w:space="0" w:color="auto"/>
                                  </w:divBdr>
                                  <w:divsChild>
                                    <w:div w:id="4540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138301">
      <w:bodyDiv w:val="1"/>
      <w:marLeft w:val="0"/>
      <w:marRight w:val="0"/>
      <w:marTop w:val="0"/>
      <w:marBottom w:val="0"/>
      <w:divBdr>
        <w:top w:val="none" w:sz="0" w:space="0" w:color="auto"/>
        <w:left w:val="none" w:sz="0" w:space="0" w:color="auto"/>
        <w:bottom w:val="none" w:sz="0" w:space="0" w:color="auto"/>
        <w:right w:val="none" w:sz="0" w:space="0" w:color="auto"/>
      </w:divBdr>
    </w:div>
    <w:div w:id="1766995650">
      <w:bodyDiv w:val="1"/>
      <w:marLeft w:val="0"/>
      <w:marRight w:val="0"/>
      <w:marTop w:val="0"/>
      <w:marBottom w:val="0"/>
      <w:divBdr>
        <w:top w:val="none" w:sz="0" w:space="0" w:color="auto"/>
        <w:left w:val="none" w:sz="0" w:space="0" w:color="auto"/>
        <w:bottom w:val="none" w:sz="0" w:space="0" w:color="auto"/>
        <w:right w:val="none" w:sz="0" w:space="0" w:color="auto"/>
      </w:divBdr>
    </w:div>
    <w:div w:id="1804689205">
      <w:bodyDiv w:val="1"/>
      <w:marLeft w:val="0"/>
      <w:marRight w:val="0"/>
      <w:marTop w:val="0"/>
      <w:marBottom w:val="0"/>
      <w:divBdr>
        <w:top w:val="none" w:sz="0" w:space="0" w:color="auto"/>
        <w:left w:val="none" w:sz="0" w:space="0" w:color="auto"/>
        <w:bottom w:val="none" w:sz="0" w:space="0" w:color="auto"/>
        <w:right w:val="none" w:sz="0" w:space="0" w:color="auto"/>
      </w:divBdr>
    </w:div>
    <w:div w:id="1824620046">
      <w:bodyDiv w:val="1"/>
      <w:marLeft w:val="0"/>
      <w:marRight w:val="0"/>
      <w:marTop w:val="0"/>
      <w:marBottom w:val="0"/>
      <w:divBdr>
        <w:top w:val="none" w:sz="0" w:space="0" w:color="auto"/>
        <w:left w:val="none" w:sz="0" w:space="0" w:color="auto"/>
        <w:bottom w:val="none" w:sz="0" w:space="0" w:color="auto"/>
        <w:right w:val="none" w:sz="0" w:space="0" w:color="auto"/>
      </w:divBdr>
    </w:div>
    <w:div w:id="1874413958">
      <w:bodyDiv w:val="1"/>
      <w:marLeft w:val="0"/>
      <w:marRight w:val="0"/>
      <w:marTop w:val="0"/>
      <w:marBottom w:val="0"/>
      <w:divBdr>
        <w:top w:val="none" w:sz="0" w:space="0" w:color="auto"/>
        <w:left w:val="none" w:sz="0" w:space="0" w:color="auto"/>
        <w:bottom w:val="none" w:sz="0" w:space="0" w:color="auto"/>
        <w:right w:val="none" w:sz="0" w:space="0" w:color="auto"/>
      </w:divBdr>
    </w:div>
    <w:div w:id="1915311573">
      <w:bodyDiv w:val="1"/>
      <w:marLeft w:val="0"/>
      <w:marRight w:val="0"/>
      <w:marTop w:val="0"/>
      <w:marBottom w:val="0"/>
      <w:divBdr>
        <w:top w:val="none" w:sz="0" w:space="0" w:color="auto"/>
        <w:left w:val="none" w:sz="0" w:space="0" w:color="auto"/>
        <w:bottom w:val="none" w:sz="0" w:space="0" w:color="auto"/>
        <w:right w:val="none" w:sz="0" w:space="0" w:color="auto"/>
      </w:divBdr>
    </w:div>
    <w:div w:id="1972515329">
      <w:bodyDiv w:val="1"/>
      <w:marLeft w:val="0"/>
      <w:marRight w:val="0"/>
      <w:marTop w:val="0"/>
      <w:marBottom w:val="0"/>
      <w:divBdr>
        <w:top w:val="none" w:sz="0" w:space="0" w:color="auto"/>
        <w:left w:val="none" w:sz="0" w:space="0" w:color="auto"/>
        <w:bottom w:val="none" w:sz="0" w:space="0" w:color="auto"/>
        <w:right w:val="none" w:sz="0" w:space="0" w:color="auto"/>
      </w:divBdr>
    </w:div>
    <w:div w:id="1974020492">
      <w:bodyDiv w:val="1"/>
      <w:marLeft w:val="0"/>
      <w:marRight w:val="0"/>
      <w:marTop w:val="0"/>
      <w:marBottom w:val="0"/>
      <w:divBdr>
        <w:top w:val="none" w:sz="0" w:space="0" w:color="auto"/>
        <w:left w:val="none" w:sz="0" w:space="0" w:color="auto"/>
        <w:bottom w:val="none" w:sz="0" w:space="0" w:color="auto"/>
        <w:right w:val="none" w:sz="0" w:space="0" w:color="auto"/>
      </w:divBdr>
    </w:div>
    <w:div w:id="2105295779">
      <w:bodyDiv w:val="1"/>
      <w:marLeft w:val="0"/>
      <w:marRight w:val="0"/>
      <w:marTop w:val="0"/>
      <w:marBottom w:val="0"/>
      <w:divBdr>
        <w:top w:val="none" w:sz="0" w:space="0" w:color="auto"/>
        <w:left w:val="none" w:sz="0" w:space="0" w:color="auto"/>
        <w:bottom w:val="none" w:sz="0" w:space="0" w:color="auto"/>
        <w:right w:val="none" w:sz="0" w:space="0" w:color="auto"/>
      </w:divBdr>
    </w:div>
    <w:div w:id="2141653328">
      <w:bodyDiv w:val="1"/>
      <w:marLeft w:val="0"/>
      <w:marRight w:val="0"/>
      <w:marTop w:val="0"/>
      <w:marBottom w:val="0"/>
      <w:divBdr>
        <w:top w:val="none" w:sz="0" w:space="0" w:color="auto"/>
        <w:left w:val="none" w:sz="0" w:space="0" w:color="auto"/>
        <w:bottom w:val="none" w:sz="0" w:space="0" w:color="auto"/>
        <w:right w:val="none" w:sz="0" w:space="0" w:color="auto"/>
      </w:divBdr>
      <w:divsChild>
        <w:div w:id="2095394856">
          <w:marLeft w:val="0"/>
          <w:marRight w:val="0"/>
          <w:marTop w:val="0"/>
          <w:marBottom w:val="0"/>
          <w:divBdr>
            <w:top w:val="none" w:sz="0" w:space="0" w:color="auto"/>
            <w:left w:val="none" w:sz="0" w:space="0" w:color="auto"/>
            <w:bottom w:val="none" w:sz="0" w:space="0" w:color="auto"/>
            <w:right w:val="none" w:sz="0" w:space="0" w:color="auto"/>
          </w:divBdr>
          <w:divsChild>
            <w:div w:id="2098477940">
              <w:marLeft w:val="0"/>
              <w:marRight w:val="0"/>
              <w:marTop w:val="0"/>
              <w:marBottom w:val="0"/>
              <w:divBdr>
                <w:top w:val="none" w:sz="0" w:space="0" w:color="auto"/>
                <w:left w:val="none" w:sz="0" w:space="0" w:color="auto"/>
                <w:bottom w:val="none" w:sz="0" w:space="0" w:color="auto"/>
                <w:right w:val="none" w:sz="0" w:space="0" w:color="auto"/>
              </w:divBdr>
              <w:divsChild>
                <w:div w:id="637688778">
                  <w:marLeft w:val="0"/>
                  <w:marRight w:val="0"/>
                  <w:marTop w:val="0"/>
                  <w:marBottom w:val="0"/>
                  <w:divBdr>
                    <w:top w:val="none" w:sz="0" w:space="0" w:color="auto"/>
                    <w:left w:val="none" w:sz="0" w:space="0" w:color="auto"/>
                    <w:bottom w:val="none" w:sz="0" w:space="0" w:color="auto"/>
                    <w:right w:val="none" w:sz="0" w:space="0" w:color="auto"/>
                  </w:divBdr>
                  <w:divsChild>
                    <w:div w:id="1957249146">
                      <w:marLeft w:val="0"/>
                      <w:marRight w:val="0"/>
                      <w:marTop w:val="0"/>
                      <w:marBottom w:val="0"/>
                      <w:divBdr>
                        <w:top w:val="none" w:sz="0" w:space="0" w:color="auto"/>
                        <w:left w:val="none" w:sz="0" w:space="0" w:color="auto"/>
                        <w:bottom w:val="none" w:sz="0" w:space="0" w:color="auto"/>
                        <w:right w:val="none" w:sz="0" w:space="0" w:color="auto"/>
                      </w:divBdr>
                      <w:divsChild>
                        <w:div w:id="1291787392">
                          <w:marLeft w:val="0"/>
                          <w:marRight w:val="0"/>
                          <w:marTop w:val="0"/>
                          <w:marBottom w:val="0"/>
                          <w:divBdr>
                            <w:top w:val="none" w:sz="0" w:space="0" w:color="auto"/>
                            <w:left w:val="none" w:sz="0" w:space="0" w:color="auto"/>
                            <w:bottom w:val="none" w:sz="0" w:space="0" w:color="auto"/>
                            <w:right w:val="none" w:sz="0" w:space="0" w:color="auto"/>
                          </w:divBdr>
                          <w:divsChild>
                            <w:div w:id="724253045">
                              <w:marLeft w:val="0"/>
                              <w:marRight w:val="0"/>
                              <w:marTop w:val="0"/>
                              <w:marBottom w:val="0"/>
                              <w:divBdr>
                                <w:top w:val="none" w:sz="0" w:space="0" w:color="auto"/>
                                <w:left w:val="none" w:sz="0" w:space="0" w:color="auto"/>
                                <w:bottom w:val="none" w:sz="0" w:space="0" w:color="auto"/>
                                <w:right w:val="none" w:sz="0" w:space="0" w:color="auto"/>
                              </w:divBdr>
                              <w:divsChild>
                                <w:div w:id="937955630">
                                  <w:marLeft w:val="0"/>
                                  <w:marRight w:val="0"/>
                                  <w:marTop w:val="0"/>
                                  <w:marBottom w:val="0"/>
                                  <w:divBdr>
                                    <w:top w:val="none" w:sz="0" w:space="0" w:color="auto"/>
                                    <w:left w:val="none" w:sz="0" w:space="0" w:color="auto"/>
                                    <w:bottom w:val="none" w:sz="0" w:space="0" w:color="auto"/>
                                    <w:right w:val="none" w:sz="0" w:space="0" w:color="auto"/>
                                  </w:divBdr>
                                  <w:divsChild>
                                    <w:div w:id="14722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ralston@nds.org.au" TargetMode="External"/><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nds.org.au/asset/view_document/979324818"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kills.tas.gov.au/employersindustry/workforceplans/Tasmanian-Disability-Industry-WFDSPlan_Final.pdf" TargetMode="External"/><Relationship Id="rId14" Type="http://schemas.openxmlformats.org/officeDocument/2006/relationships/chart" Target="charts/chart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ds.org.au/publications?s=TAS&amp;c=23" TargetMode="External"/><Relationship Id="rId1" Type="http://schemas.openxmlformats.org/officeDocument/2006/relationships/hyperlink" Target="http://www.aihw.gov.au/WorkArea/DownloadAsset.aspx?id=6012955142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AU" sz="1200" cap="none">
                <a:latin typeface="Arial" panose="020B0604020202020204" pitchFamily="34" charset="0"/>
                <a:cs typeface="Arial" panose="020B0604020202020204" pitchFamily="34" charset="0"/>
              </a:rPr>
              <a:t>Types</a:t>
            </a:r>
            <a:r>
              <a:rPr lang="en-AU" sz="1200" cap="none" baseline="0">
                <a:latin typeface="Arial" panose="020B0604020202020204" pitchFamily="34" charset="0"/>
                <a:cs typeface="Arial" panose="020B0604020202020204" pitchFamily="34" charset="0"/>
              </a:rPr>
              <a:t> of employment</a:t>
            </a:r>
            <a:br>
              <a:rPr lang="en-AU" sz="1200" cap="none" baseline="0">
                <a:latin typeface="Arial" panose="020B0604020202020204" pitchFamily="34" charset="0"/>
                <a:cs typeface="Arial" panose="020B0604020202020204" pitchFamily="34" charset="0"/>
              </a:rPr>
            </a:br>
            <a:r>
              <a:rPr lang="en-AU" sz="1200" cap="none" baseline="0">
                <a:latin typeface="Arial" panose="020B0604020202020204" pitchFamily="34" charset="0"/>
                <a:cs typeface="Arial" panose="020B0604020202020204" pitchFamily="34" charset="0"/>
              </a:rPr>
              <a:t>Quarter ending Dec 2016</a:t>
            </a:r>
            <a:endParaRPr lang="en-AU" sz="1200" cap="none">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Sheet1!$C$4:$C$7</c:f>
              <c:strCache>
                <c:ptCount val="4"/>
                <c:pt idx="0">
                  <c:v>Permanent part time</c:v>
                </c:pt>
                <c:pt idx="1">
                  <c:v>Casual</c:v>
                </c:pt>
                <c:pt idx="2">
                  <c:v>Permanent full time</c:v>
                </c:pt>
                <c:pt idx="3">
                  <c:v>Fixed term</c:v>
                </c:pt>
              </c:strCache>
            </c:strRef>
          </c:cat>
          <c:val>
            <c:numRef>
              <c:f>Sheet1!$D$4:$D$7</c:f>
              <c:numCache>
                <c:formatCode>0%</c:formatCode>
                <c:ptCount val="4"/>
                <c:pt idx="0">
                  <c:v>0.44</c:v>
                </c:pt>
                <c:pt idx="1">
                  <c:v>0.4</c:v>
                </c:pt>
                <c:pt idx="2">
                  <c:v>0.13</c:v>
                </c:pt>
                <c:pt idx="3">
                  <c:v>0.03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AU" sz="1200" cap="none">
                <a:latin typeface="Arial" panose="020B0604020202020204" pitchFamily="34" charset="0"/>
                <a:cs typeface="Arial" panose="020B0604020202020204" pitchFamily="34" charset="0"/>
              </a:rPr>
              <a:t>Gender composition</a:t>
            </a:r>
            <a:br>
              <a:rPr lang="en-AU" sz="1200" cap="none">
                <a:latin typeface="Arial" panose="020B0604020202020204" pitchFamily="34" charset="0"/>
                <a:cs typeface="Arial" panose="020B0604020202020204" pitchFamily="34" charset="0"/>
              </a:rPr>
            </a:br>
            <a:r>
              <a:rPr lang="en-AU" sz="1200" cap="none">
                <a:latin typeface="Arial" panose="020B0604020202020204" pitchFamily="34" charset="0"/>
                <a:cs typeface="Arial" panose="020B0604020202020204" pitchFamily="34" charset="0"/>
              </a:rPr>
              <a:t>Quarter ending Dec 2016</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Sheet1!$G$5:$G$6</c:f>
              <c:strCache>
                <c:ptCount val="2"/>
                <c:pt idx="0">
                  <c:v>Female</c:v>
                </c:pt>
                <c:pt idx="1">
                  <c:v>Male</c:v>
                </c:pt>
              </c:strCache>
            </c:strRef>
          </c:cat>
          <c:val>
            <c:numRef>
              <c:f>Sheet1!$H$5:$H$6</c:f>
              <c:numCache>
                <c:formatCode>0%</c:formatCode>
                <c:ptCount val="2"/>
                <c:pt idx="0">
                  <c:v>0.7</c:v>
                </c:pt>
                <c:pt idx="1">
                  <c:v>0.3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AU" sz="1200" b="1" i="0" u="none" strike="noStrike" cap="none" normalizeH="0" baseline="0">
                <a:effectLst/>
                <a:latin typeface="Arial" panose="020B0604020202020204" pitchFamily="34" charset="0"/>
                <a:cs typeface="Arial" panose="020B0604020202020204" pitchFamily="34" charset="0"/>
              </a:rPr>
              <a:t>Average organisational distribution of the workforce by age</a:t>
            </a:r>
            <a:endParaRPr lang="en-AU" sz="1200" cap="none">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Sheet1!$C$11:$C$15</c:f>
              <c:strCache>
                <c:ptCount val="5"/>
                <c:pt idx="0">
                  <c:v>15 to 25 yo</c:v>
                </c:pt>
                <c:pt idx="1">
                  <c:v>25 to 45 yo</c:v>
                </c:pt>
                <c:pt idx="2">
                  <c:v>35 to 45 yo</c:v>
                </c:pt>
                <c:pt idx="3">
                  <c:v>45 to 55 yo</c:v>
                </c:pt>
                <c:pt idx="4">
                  <c:v>Over 55 yo</c:v>
                </c:pt>
              </c:strCache>
            </c:strRef>
          </c:cat>
          <c:val>
            <c:numRef>
              <c:f>Sheet1!$D$11:$D$15</c:f>
              <c:numCache>
                <c:formatCode>0%</c:formatCode>
                <c:ptCount val="5"/>
                <c:pt idx="0">
                  <c:v>0.11</c:v>
                </c:pt>
                <c:pt idx="1">
                  <c:v>0.22</c:v>
                </c:pt>
                <c:pt idx="2">
                  <c:v>0.22</c:v>
                </c:pt>
                <c:pt idx="3">
                  <c:v>0.25</c:v>
                </c:pt>
                <c:pt idx="4">
                  <c:v>0.21</c:v>
                </c:pt>
              </c:numCache>
            </c:numRef>
          </c:val>
        </c:ser>
        <c:dLbls>
          <c:dLblPos val="outEnd"/>
          <c:showLegendKey val="0"/>
          <c:showVal val="1"/>
          <c:showCatName val="0"/>
          <c:showSerName val="0"/>
          <c:showPercent val="0"/>
          <c:showBubbleSize val="0"/>
        </c:dLbls>
        <c:gapWidth val="444"/>
        <c:overlap val="-90"/>
        <c:axId val="314002896"/>
        <c:axId val="314008776"/>
      </c:barChart>
      <c:catAx>
        <c:axId val="314002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14008776"/>
        <c:crosses val="autoZero"/>
        <c:auto val="1"/>
        <c:lblAlgn val="ctr"/>
        <c:lblOffset val="100"/>
        <c:noMultiLvlLbl val="0"/>
      </c:catAx>
      <c:valAx>
        <c:axId val="314008776"/>
        <c:scaling>
          <c:orientation val="minMax"/>
        </c:scaling>
        <c:delete val="1"/>
        <c:axPos val="l"/>
        <c:numFmt formatCode="0%" sourceLinked="1"/>
        <c:majorTickMark val="none"/>
        <c:minorTickMark val="none"/>
        <c:tickLblPos val="nextTo"/>
        <c:crossAx val="31400289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C8C2-92F5-4885-9524-101A60E2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ECB3215A.dotm</Template>
  <TotalTime>17</TotalTime>
  <Pages>53</Pages>
  <Words>10981</Words>
  <Characters>62597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Hogan</dc:creator>
  <cp:lastModifiedBy>Cath Ralston</cp:lastModifiedBy>
  <cp:revision>7</cp:revision>
  <cp:lastPrinted>2017-04-12T00:41:00Z</cp:lastPrinted>
  <dcterms:created xsi:type="dcterms:W3CDTF">2017-05-02T07:02:00Z</dcterms:created>
  <dcterms:modified xsi:type="dcterms:W3CDTF">2017-12-12T04:18:00Z</dcterms:modified>
</cp:coreProperties>
</file>